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BDE5" w14:textId="139C0936" w:rsidR="00A81F5B" w:rsidRPr="00A81F5B" w:rsidRDefault="00A81F5B" w:rsidP="005D54D6">
      <w:pPr>
        <w:pStyle w:val="Heading1"/>
      </w:pPr>
      <w:bookmarkStart w:id="0" w:name="_Toc2027225685"/>
      <w:r>
        <w:t>REDCap Upgrade</w:t>
      </w:r>
      <w:r w:rsidR="005D54D6">
        <w:t xml:space="preserve"> Summary</w:t>
      </w:r>
      <w:r>
        <w:t>: 14.0.31 → 15.5</w:t>
      </w:r>
      <w:bookmarkEnd w:id="0"/>
      <w:r>
        <w:t> </w:t>
      </w:r>
    </w:p>
    <w:p w14:paraId="1142AE7F" w14:textId="61BB1736" w:rsidR="00A81F5B" w:rsidRPr="001E1531" w:rsidRDefault="00F1663E" w:rsidP="4B5745BF">
      <w:pPr>
        <w:pStyle w:val="Heading2"/>
        <w:rPr>
          <w:i/>
          <w:iCs/>
        </w:rPr>
      </w:pPr>
      <w:bookmarkStart w:id="1" w:name="_Toc312085958"/>
      <w:r w:rsidRPr="4B5745BF">
        <w:rPr>
          <w:i/>
          <w:iCs/>
        </w:rPr>
        <w:t>(Summary of key changes and new features in REDCap version 15.5)</w:t>
      </w:r>
      <w:bookmarkEnd w:id="1"/>
    </w:p>
    <w:bookmarkStart w:id="2" w:name="_Toc2115977587" w:displacedByCustomXml="next"/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2111717817"/>
        <w:docPartObj>
          <w:docPartGallery w:val="Table of Contents"/>
          <w:docPartUnique/>
        </w:docPartObj>
      </w:sdtPr>
      <w:sdtContent>
        <w:p w14:paraId="66E52AF4" w14:textId="29D2F875" w:rsidR="00C22C89" w:rsidRPr="00C46BE3" w:rsidRDefault="00C22C89">
          <w:pPr>
            <w:pStyle w:val="TOCHeading"/>
            <w:rPr>
              <w:rStyle w:val="Heading2Char"/>
            </w:rPr>
          </w:pPr>
          <w:r w:rsidRPr="4B5745BF">
            <w:rPr>
              <w:rStyle w:val="Heading2Char"/>
            </w:rPr>
            <w:t>Table of Contents</w:t>
          </w:r>
          <w:bookmarkEnd w:id="2"/>
        </w:p>
        <w:p w14:paraId="1122C4CD" w14:textId="324A9EB9" w:rsidR="00F00FD4" w:rsidRDefault="4B5745BF" w:rsidP="4B5745BF">
          <w:pPr>
            <w:pStyle w:val="TOC1"/>
            <w:tabs>
              <w:tab w:val="right" w:leader="dot" w:pos="9345"/>
            </w:tabs>
            <w:rPr>
              <w:rStyle w:val="Hyperlink"/>
              <w:noProof/>
            </w:rPr>
          </w:pPr>
          <w:r>
            <w:fldChar w:fldCharType="begin"/>
          </w:r>
          <w:r w:rsidR="0BBFC7F9">
            <w:instrText>TOC \o "1-3" \z \u \h</w:instrText>
          </w:r>
          <w:r>
            <w:fldChar w:fldCharType="separate"/>
          </w:r>
          <w:hyperlink w:anchor="_Toc2027225685">
            <w:r w:rsidRPr="4B5745BF">
              <w:rPr>
                <w:rStyle w:val="Hyperlink"/>
              </w:rPr>
              <w:t>REDCap Upgrade Summary: 14.0.31 → 15.5</w:t>
            </w:r>
            <w:r w:rsidR="0BBFC7F9">
              <w:tab/>
            </w:r>
            <w:r w:rsidR="0BBFC7F9">
              <w:fldChar w:fldCharType="begin"/>
            </w:r>
            <w:r w:rsidR="0BBFC7F9">
              <w:instrText>PAGEREF _Toc2027225685 \h</w:instrText>
            </w:r>
            <w:r w:rsidR="0BBFC7F9">
              <w:fldChar w:fldCharType="separate"/>
            </w:r>
            <w:r w:rsidRPr="4B5745BF">
              <w:rPr>
                <w:rStyle w:val="Hyperlink"/>
              </w:rPr>
              <w:t>1</w:t>
            </w:r>
            <w:r w:rsidR="0BBFC7F9">
              <w:fldChar w:fldCharType="end"/>
            </w:r>
          </w:hyperlink>
        </w:p>
        <w:p w14:paraId="7DE49A7A" w14:textId="74955B54" w:rsidR="00F00FD4" w:rsidRDefault="4B5745BF" w:rsidP="4B5745BF">
          <w:pPr>
            <w:pStyle w:val="TOC2"/>
            <w:tabs>
              <w:tab w:val="right" w:leader="dot" w:pos="9345"/>
            </w:tabs>
            <w:rPr>
              <w:rStyle w:val="Hyperlink"/>
              <w:noProof/>
            </w:rPr>
          </w:pPr>
          <w:hyperlink w:anchor="_Toc312085958">
            <w:r w:rsidRPr="4B5745BF">
              <w:rPr>
                <w:rStyle w:val="Hyperlink"/>
              </w:rPr>
              <w:t>(Summary of key changes and new features in REDCap version 15.5)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_Toc312085958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1</w:t>
            </w:r>
            <w:r w:rsidR="00F00FD4">
              <w:fldChar w:fldCharType="end"/>
            </w:r>
          </w:hyperlink>
        </w:p>
        <w:p w14:paraId="46072864" w14:textId="2FFE1158" w:rsidR="00F00FD4" w:rsidRDefault="4B5745BF" w:rsidP="4B5745BF">
          <w:pPr>
            <w:pStyle w:val="TOC2"/>
            <w:tabs>
              <w:tab w:val="right" w:leader="dot" w:pos="9345"/>
            </w:tabs>
            <w:rPr>
              <w:rStyle w:val="Hyperlink"/>
              <w:noProof/>
            </w:rPr>
          </w:pPr>
          <w:hyperlink w:anchor="_Toc2115977587">
            <w:r w:rsidRPr="4B5745BF">
              <w:rPr>
                <w:rStyle w:val="Hyperlink"/>
              </w:rPr>
              <w:t>Table of Contents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_Toc2115977587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1</w:t>
            </w:r>
            <w:r w:rsidR="00F00FD4">
              <w:fldChar w:fldCharType="end"/>
            </w:r>
          </w:hyperlink>
        </w:p>
        <w:p w14:paraId="1BA557BA" w14:textId="77B6F05C" w:rsidR="00F00FD4" w:rsidRDefault="4B5745BF" w:rsidP="4B5745BF">
          <w:pPr>
            <w:pStyle w:val="TOC1"/>
            <w:tabs>
              <w:tab w:val="right" w:leader="dot" w:pos="9345"/>
            </w:tabs>
            <w:rPr>
              <w:rStyle w:val="Hyperlink"/>
              <w:noProof/>
            </w:rPr>
          </w:pPr>
          <w:hyperlink w:anchor="_Toc1014285276">
            <w:r w:rsidRPr="4B5745BF">
              <w:rPr>
                <w:rStyle w:val="Hyperlink"/>
              </w:rPr>
              <w:t>Overview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_Toc1014285276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1</w:t>
            </w:r>
            <w:r w:rsidR="00F00FD4">
              <w:fldChar w:fldCharType="end"/>
            </w:r>
          </w:hyperlink>
        </w:p>
        <w:p w14:paraId="3123346B" w14:textId="199F3290" w:rsidR="00F00FD4" w:rsidRDefault="4B5745BF" w:rsidP="4B5745BF">
          <w:pPr>
            <w:pStyle w:val="TOC2"/>
            <w:tabs>
              <w:tab w:val="right" w:leader="dot" w:pos="9345"/>
            </w:tabs>
            <w:rPr>
              <w:rStyle w:val="Hyperlink"/>
              <w:noProof/>
            </w:rPr>
          </w:pPr>
          <w:hyperlink w:anchor="_Toc442656281">
            <w:r w:rsidRPr="4B5745BF">
              <w:rPr>
                <w:rStyle w:val="Hyperlink"/>
              </w:rPr>
              <w:t>Key Feature Updates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_Toc442656281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2</w:t>
            </w:r>
            <w:r w:rsidR="00F00FD4">
              <w:fldChar w:fldCharType="end"/>
            </w:r>
          </w:hyperlink>
        </w:p>
        <w:p w14:paraId="2E9EA90A" w14:textId="77F9FF85" w:rsidR="00F00FD4" w:rsidRDefault="4B5745BF" w:rsidP="4B5745BF">
          <w:pPr>
            <w:pStyle w:val="TOC2"/>
            <w:tabs>
              <w:tab w:val="left" w:pos="720"/>
              <w:tab w:val="right" w:leader="dot" w:pos="9345"/>
            </w:tabs>
            <w:rPr>
              <w:rStyle w:val="Hyperlink"/>
              <w:noProof/>
            </w:rPr>
          </w:pPr>
          <w:hyperlink w:anchor="_Toc1445822370">
            <w:r w:rsidRPr="4B5745BF">
              <w:rPr>
                <w:rStyle w:val="Hyperlink"/>
              </w:rPr>
              <w:t>1.</w:t>
            </w:r>
            <w:r w:rsidR="00F00FD4">
              <w:tab/>
            </w:r>
            <w:r w:rsidRPr="4B5745BF">
              <w:rPr>
                <w:rStyle w:val="Hyperlink"/>
              </w:rPr>
              <w:t>e-Consent &amp; PDF Snapshots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_Toc1445822370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2</w:t>
            </w:r>
            <w:r w:rsidR="00F00FD4">
              <w:fldChar w:fldCharType="end"/>
            </w:r>
          </w:hyperlink>
        </w:p>
        <w:p w14:paraId="17C7B901" w14:textId="157F7115" w:rsidR="00F00FD4" w:rsidRDefault="4B5745BF" w:rsidP="4B5745BF">
          <w:pPr>
            <w:pStyle w:val="TOC2"/>
            <w:tabs>
              <w:tab w:val="left" w:pos="720"/>
              <w:tab w:val="right" w:leader="dot" w:pos="9345"/>
            </w:tabs>
            <w:rPr>
              <w:rStyle w:val="Hyperlink"/>
              <w:noProof/>
            </w:rPr>
          </w:pPr>
          <w:hyperlink w:anchor="_Toc479642073">
            <w:r w:rsidRPr="4B5745BF">
              <w:rPr>
                <w:rStyle w:val="Hyperlink"/>
              </w:rPr>
              <w:t>2.</w:t>
            </w:r>
            <w:r w:rsidR="00F00FD4">
              <w:tab/>
            </w:r>
            <w:r w:rsidRPr="4B5745BF">
              <w:rPr>
                <w:rStyle w:val="Hyperlink"/>
              </w:rPr>
              <w:t>REDCap Randomization Updates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_Toc479642073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2</w:t>
            </w:r>
            <w:r w:rsidR="00F00FD4">
              <w:fldChar w:fldCharType="end"/>
            </w:r>
          </w:hyperlink>
        </w:p>
        <w:p w14:paraId="64112311" w14:textId="6B82782F" w:rsidR="00F00FD4" w:rsidRDefault="4B5745BF" w:rsidP="4B5745BF">
          <w:pPr>
            <w:pStyle w:val="TOC2"/>
            <w:tabs>
              <w:tab w:val="left" w:pos="720"/>
              <w:tab w:val="right" w:leader="dot" w:pos="9345"/>
            </w:tabs>
            <w:rPr>
              <w:rStyle w:val="Hyperlink"/>
              <w:noProof/>
            </w:rPr>
          </w:pPr>
          <w:hyperlink w:anchor="_Toc1823840833">
            <w:r w:rsidRPr="4B5745BF">
              <w:rPr>
                <w:rStyle w:val="Hyperlink"/>
              </w:rPr>
              <w:t>3.</w:t>
            </w:r>
            <w:r w:rsidR="00F00FD4">
              <w:tab/>
            </w:r>
            <w:r w:rsidRPr="4B5745BF">
              <w:rPr>
                <w:rStyle w:val="Hyperlink"/>
              </w:rPr>
              <w:t>Custom CSS Styling for Forms and Surveys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_Toc1823840833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3</w:t>
            </w:r>
            <w:r w:rsidR="00F00FD4">
              <w:fldChar w:fldCharType="end"/>
            </w:r>
          </w:hyperlink>
        </w:p>
        <w:p w14:paraId="007B3CDD" w14:textId="48CD1930" w:rsidR="00F00FD4" w:rsidRDefault="4B5745BF" w:rsidP="4B5745BF">
          <w:pPr>
            <w:pStyle w:val="TOC2"/>
            <w:tabs>
              <w:tab w:val="left" w:pos="720"/>
              <w:tab w:val="right" w:leader="dot" w:pos="9345"/>
            </w:tabs>
            <w:rPr>
              <w:rStyle w:val="Hyperlink"/>
              <w:noProof/>
            </w:rPr>
          </w:pPr>
          <w:hyperlink w:anchor="_Toc1852513283">
            <w:r w:rsidRPr="4B5745BF">
              <w:rPr>
                <w:rStyle w:val="Hyperlink"/>
              </w:rPr>
              <w:t>4.</w:t>
            </w:r>
            <w:r w:rsidR="00F00FD4">
              <w:tab/>
            </w:r>
            <w:r w:rsidRPr="4B5745BF">
              <w:rPr>
                <w:rStyle w:val="Hyperlink"/>
              </w:rPr>
              <w:t>Record Limit for Development Projects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_Toc1852513283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4</w:t>
            </w:r>
            <w:r w:rsidR="00F00FD4">
              <w:fldChar w:fldCharType="end"/>
            </w:r>
          </w:hyperlink>
        </w:p>
        <w:p w14:paraId="12DA9D2A" w14:textId="2C46FB63" w:rsidR="00F00FD4" w:rsidRDefault="4B5745BF" w:rsidP="4B5745BF">
          <w:pPr>
            <w:pStyle w:val="TOC2"/>
            <w:tabs>
              <w:tab w:val="left" w:pos="720"/>
              <w:tab w:val="right" w:leader="dot" w:pos="9345"/>
            </w:tabs>
            <w:rPr>
              <w:rStyle w:val="Hyperlink"/>
              <w:noProof/>
            </w:rPr>
          </w:pPr>
          <w:hyperlink w:anchor="_Toc357235359">
            <w:r w:rsidRPr="4B5745BF">
              <w:rPr>
                <w:rStyle w:val="Hyperlink"/>
              </w:rPr>
              <w:t>5.</w:t>
            </w:r>
            <w:r w:rsidR="00F00FD4">
              <w:tab/>
            </w:r>
            <w:r w:rsidRPr="4B5745BF">
              <w:rPr>
                <w:rStyle w:val="Hyperlink"/>
              </w:rPr>
              <w:t>Pause Recurring Alerts setting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_Toc357235359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4</w:t>
            </w:r>
            <w:r w:rsidR="00F00FD4">
              <w:fldChar w:fldCharType="end"/>
            </w:r>
          </w:hyperlink>
        </w:p>
        <w:p w14:paraId="67CC148C" w14:textId="474812A9" w:rsidR="00F00FD4" w:rsidRDefault="4B5745BF" w:rsidP="4B5745BF">
          <w:pPr>
            <w:pStyle w:val="TOC2"/>
            <w:tabs>
              <w:tab w:val="left" w:pos="720"/>
              <w:tab w:val="right" w:leader="dot" w:pos="9345"/>
            </w:tabs>
            <w:rPr>
              <w:rStyle w:val="Hyperlink"/>
              <w:noProof/>
            </w:rPr>
          </w:pPr>
          <w:hyperlink w:anchor="_Toc1847852300">
            <w:r w:rsidRPr="4B5745BF">
              <w:rPr>
                <w:rStyle w:val="Hyperlink"/>
              </w:rPr>
              <w:t>6.</w:t>
            </w:r>
            <w:r w:rsidR="00F00FD4">
              <w:tab/>
            </w:r>
            <w:r w:rsidRPr="4B5745BF">
              <w:rPr>
                <w:rStyle w:val="Hyperlink"/>
              </w:rPr>
              <w:t>Descriptive Popups on Forms and Surveys</w:t>
            </w:r>
            <w:r w:rsidR="00F00FD4">
              <w:tab/>
            </w:r>
            <w:r w:rsidR="00F00FD4">
              <w:fldChar w:fldCharType="begin"/>
            </w:r>
            <w:r w:rsidR="00F00FD4">
              <w:instrText>PAGEREF _Toc1847852300 \h</w:instrText>
            </w:r>
            <w:r w:rsidR="00F00FD4">
              <w:fldChar w:fldCharType="separate"/>
            </w:r>
            <w:r w:rsidRPr="4B5745BF">
              <w:rPr>
                <w:rStyle w:val="Hyperlink"/>
              </w:rPr>
              <w:t>5</w:t>
            </w:r>
            <w:r w:rsidR="00F00FD4">
              <w:fldChar w:fldCharType="end"/>
            </w:r>
          </w:hyperlink>
        </w:p>
        <w:p w14:paraId="4FC25212" w14:textId="44A219E8" w:rsidR="4B5745BF" w:rsidRDefault="4B5745BF" w:rsidP="4B5745BF">
          <w:pPr>
            <w:pStyle w:val="TOC2"/>
            <w:tabs>
              <w:tab w:val="left" w:pos="720"/>
              <w:tab w:val="right" w:leader="dot" w:pos="9345"/>
            </w:tabs>
            <w:rPr>
              <w:rStyle w:val="Hyperlink"/>
            </w:rPr>
          </w:pPr>
          <w:hyperlink w:anchor="_Toc1649530580">
            <w:r w:rsidRPr="4B5745BF">
              <w:rPr>
                <w:rStyle w:val="Hyperlink"/>
              </w:rPr>
              <w:t>7.</w:t>
            </w:r>
            <w:r>
              <w:tab/>
            </w:r>
            <w:r w:rsidRPr="4B5745BF">
              <w:rPr>
                <w:rStyle w:val="Hyperlink"/>
              </w:rPr>
              <w:t>Draft Preview Mode</w:t>
            </w:r>
            <w:r>
              <w:tab/>
            </w:r>
            <w:r>
              <w:fldChar w:fldCharType="begin"/>
            </w:r>
            <w:r>
              <w:instrText>PAGEREF _Toc1649530580 \h</w:instrText>
            </w:r>
            <w:r>
              <w:fldChar w:fldCharType="separate"/>
            </w:r>
            <w:r w:rsidRPr="4B5745BF">
              <w:rPr>
                <w:rStyle w:val="Hyperlink"/>
              </w:rPr>
              <w:t>6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79828F57" w14:textId="1B3D1E5C" w:rsidR="00C22C89" w:rsidRDefault="00C22C89" w:rsidP="0A242917">
      <w:pPr>
        <w:pStyle w:val="TOC3"/>
        <w:tabs>
          <w:tab w:val="right" w:leader="dot" w:pos="9345"/>
        </w:tabs>
        <w:rPr>
          <w:rStyle w:val="Hyperlink"/>
          <w:noProof/>
        </w:rPr>
      </w:pPr>
    </w:p>
    <w:p w14:paraId="00ADAE48" w14:textId="26691EE5" w:rsidR="00C22C89" w:rsidRDefault="00C22C89"/>
    <w:p w14:paraId="18582B27" w14:textId="77777777" w:rsidR="0034144F" w:rsidRDefault="0034144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357E22D" w14:textId="516E87AF" w:rsidR="00A81F5B" w:rsidRPr="00A81F5B" w:rsidRDefault="00A81F5B" w:rsidP="00EA3252">
      <w:pPr>
        <w:pStyle w:val="Heading1"/>
      </w:pPr>
      <w:bookmarkStart w:id="3" w:name="_Toc1014285276"/>
      <w:r>
        <w:t>Overview</w:t>
      </w:r>
      <w:bookmarkEnd w:id="3"/>
      <w:r>
        <w:t> </w:t>
      </w:r>
    </w:p>
    <w:p w14:paraId="6D8CC717" w14:textId="14702503" w:rsidR="00A81F5B" w:rsidRPr="00A81F5B" w:rsidRDefault="00A81F5B" w:rsidP="00A81F5B">
      <w:r w:rsidRPr="00A81F5B">
        <w:t xml:space="preserve">This upgrade introduces several </w:t>
      </w:r>
      <w:r w:rsidR="1B5A3275">
        <w:t xml:space="preserve">enhancements </w:t>
      </w:r>
      <w:r w:rsidRPr="00A81F5B">
        <w:t xml:space="preserve">aimed at </w:t>
      </w:r>
      <w:r w:rsidR="1B5A3275">
        <w:t>improving</w:t>
      </w:r>
      <w:r w:rsidRPr="00A81F5B">
        <w:t xml:space="preserve"> usability, compliance, and project customization. Key </w:t>
      </w:r>
      <w:r w:rsidR="04FF6AF0">
        <w:t>update</w:t>
      </w:r>
      <w:r w:rsidR="67E34B09">
        <w:t xml:space="preserve">s </w:t>
      </w:r>
      <w:r w:rsidRPr="00A81F5B">
        <w:t xml:space="preserve">include </w:t>
      </w:r>
      <w:r w:rsidR="566E2500">
        <w:t>improvement</w:t>
      </w:r>
      <w:r w:rsidR="67E34B09">
        <w:t xml:space="preserve">s </w:t>
      </w:r>
      <w:r w:rsidRPr="00A81F5B">
        <w:t>to e-Consent, randomization</w:t>
      </w:r>
      <w:r w:rsidR="169F9F66">
        <w:t xml:space="preserve"> options</w:t>
      </w:r>
      <w:r w:rsidRPr="00A81F5B">
        <w:t xml:space="preserve">, custom styling, and </w:t>
      </w:r>
      <w:r w:rsidR="7CDB9DFC">
        <w:t>additional user control features</w:t>
      </w:r>
      <w:r w:rsidRPr="00A81F5B">
        <w:t>. </w:t>
      </w:r>
    </w:p>
    <w:p w14:paraId="4CBEA907" w14:textId="77777777" w:rsidR="00A81F5B" w:rsidRPr="00A81F5B" w:rsidRDefault="00A81F5B" w:rsidP="00B910EF">
      <w:pPr>
        <w:pStyle w:val="Heading2"/>
      </w:pPr>
      <w:bookmarkStart w:id="4" w:name="_Toc442656281"/>
      <w:r>
        <w:t>Key Feature Updates</w:t>
      </w:r>
      <w:bookmarkEnd w:id="4"/>
      <w:r>
        <w:t> </w:t>
      </w:r>
    </w:p>
    <w:p w14:paraId="49674C22" w14:textId="3A55B503" w:rsidR="00A81F5B" w:rsidRPr="00A81F5B" w:rsidRDefault="00A81F5B" w:rsidP="0026412C">
      <w:pPr>
        <w:pStyle w:val="ListParagraph"/>
        <w:numPr>
          <w:ilvl w:val="0"/>
          <w:numId w:val="13"/>
        </w:numPr>
      </w:pPr>
      <w:r w:rsidRPr="00A81F5B">
        <w:t>e-Consent &amp; PDF Snapshots </w:t>
      </w:r>
    </w:p>
    <w:p w14:paraId="1AE07EFC" w14:textId="77777777" w:rsidR="00A81F5B" w:rsidRPr="00A81F5B" w:rsidRDefault="00A81F5B" w:rsidP="0026412C">
      <w:pPr>
        <w:pStyle w:val="ListParagraph"/>
        <w:numPr>
          <w:ilvl w:val="0"/>
          <w:numId w:val="13"/>
        </w:numPr>
      </w:pPr>
      <w:r w:rsidRPr="00A81F5B">
        <w:t>Randomization Enhancements </w:t>
      </w:r>
    </w:p>
    <w:p w14:paraId="317439BA" w14:textId="4F43875A" w:rsidR="00A81F5B" w:rsidRPr="00A81F5B" w:rsidRDefault="00A81F5B" w:rsidP="0026412C">
      <w:pPr>
        <w:pStyle w:val="ListParagraph"/>
        <w:numPr>
          <w:ilvl w:val="0"/>
          <w:numId w:val="13"/>
        </w:numPr>
      </w:pPr>
      <w:r w:rsidRPr="00A81F5B">
        <w:t xml:space="preserve">Custom CSS styling for </w:t>
      </w:r>
      <w:r w:rsidR="5F9642CD">
        <w:t>Forms</w:t>
      </w:r>
      <w:r w:rsidRPr="00A81F5B">
        <w:t xml:space="preserve"> and </w:t>
      </w:r>
      <w:r w:rsidR="5F9642CD">
        <w:t>Surveys</w:t>
      </w:r>
    </w:p>
    <w:p w14:paraId="52D7668B" w14:textId="23E3035A" w:rsidR="00A81F5B" w:rsidRPr="00A81F5B" w:rsidRDefault="00A81F5B" w:rsidP="0026412C">
      <w:pPr>
        <w:pStyle w:val="ListParagraph"/>
        <w:numPr>
          <w:ilvl w:val="0"/>
          <w:numId w:val="13"/>
        </w:numPr>
      </w:pPr>
      <w:r w:rsidRPr="00A81F5B">
        <w:t xml:space="preserve">Record Limit for </w:t>
      </w:r>
      <w:r w:rsidR="7CEDFF32">
        <w:t>Development Projects</w:t>
      </w:r>
    </w:p>
    <w:p w14:paraId="2C85B166" w14:textId="77777777" w:rsidR="00A81F5B" w:rsidRPr="00A81F5B" w:rsidRDefault="00A81F5B" w:rsidP="0026412C">
      <w:pPr>
        <w:pStyle w:val="ListParagraph"/>
        <w:numPr>
          <w:ilvl w:val="0"/>
          <w:numId w:val="13"/>
        </w:numPr>
      </w:pPr>
      <w:r w:rsidRPr="00A81F5B">
        <w:t>Pause Recurring Alerts </w:t>
      </w:r>
    </w:p>
    <w:p w14:paraId="1FF353CC" w14:textId="0FC9D324" w:rsidR="00A81F5B" w:rsidRPr="00A81F5B" w:rsidRDefault="00A81F5B" w:rsidP="0026412C">
      <w:pPr>
        <w:pStyle w:val="ListParagraph"/>
        <w:numPr>
          <w:ilvl w:val="0"/>
          <w:numId w:val="13"/>
        </w:numPr>
      </w:pPr>
      <w:r w:rsidRPr="00A81F5B">
        <w:t>Descriptive Popups </w:t>
      </w:r>
      <w:r w:rsidR="659092BD">
        <w:t>for Forms and Surveys</w:t>
      </w:r>
    </w:p>
    <w:p w14:paraId="54E2865C" w14:textId="77777777" w:rsidR="00A81F5B" w:rsidRPr="00A81F5B" w:rsidRDefault="00A81F5B" w:rsidP="0026412C">
      <w:pPr>
        <w:pStyle w:val="ListParagraph"/>
        <w:numPr>
          <w:ilvl w:val="0"/>
          <w:numId w:val="13"/>
        </w:numPr>
      </w:pPr>
      <w:r w:rsidRPr="00A81F5B">
        <w:t>Draft Preview Mode  </w:t>
      </w:r>
    </w:p>
    <w:p w14:paraId="5CED196B" w14:textId="1732A864" w:rsidR="007C7039" w:rsidRPr="00C777B9" w:rsidRDefault="007C7039" w:rsidP="002A5BAD">
      <w:pPr>
        <w:ind w:firstLine="45"/>
      </w:pPr>
    </w:p>
    <w:p w14:paraId="5CC0B618" w14:textId="77777777" w:rsidR="00A81F5B" w:rsidRPr="00A81F5B" w:rsidRDefault="00A81F5B" w:rsidP="002A5BAD">
      <w:pPr>
        <w:pStyle w:val="Heading2"/>
        <w:numPr>
          <w:ilvl w:val="0"/>
          <w:numId w:val="24"/>
        </w:numPr>
      </w:pPr>
      <w:bookmarkStart w:id="5" w:name="_Toc1445822370"/>
      <w:r>
        <w:t>e-Consent &amp; PDF Snapshots</w:t>
      </w:r>
      <w:bookmarkEnd w:id="5"/>
      <w:r>
        <w:t> </w:t>
      </w:r>
    </w:p>
    <w:p w14:paraId="68168BAF" w14:textId="2391D5CF" w:rsidR="00A81F5B" w:rsidRPr="00A81F5B" w:rsidRDefault="00A81F5B" w:rsidP="0026412C">
      <w:pPr>
        <w:pStyle w:val="ListParagraph"/>
        <w:numPr>
          <w:ilvl w:val="0"/>
          <w:numId w:val="12"/>
        </w:numPr>
      </w:pPr>
      <w:r>
        <w:t> </w:t>
      </w:r>
      <w:r w:rsidR="154165BE">
        <w:t>A</w:t>
      </w:r>
      <w:r>
        <w:t xml:space="preserve"> new “Settings for e-Consent &amp; PDF Snapshots" page (linked from the Online Designer) lets users enable the e-Consent Framework and set up PDF Snapshot triggers for a survey.  </w:t>
      </w:r>
    </w:p>
    <w:p w14:paraId="010304D0" w14:textId="4F6DD546" w:rsidR="652D1A09" w:rsidRDefault="652D1A09" w:rsidP="351C4D4B">
      <w:pPr>
        <w:pStyle w:val="ListParagraph"/>
        <w:rPr>
          <w:i/>
          <w:iCs/>
        </w:rPr>
      </w:pPr>
      <w:r w:rsidRPr="351C4D4B">
        <w:rPr>
          <w:i/>
          <w:iCs/>
        </w:rPr>
        <w:t>Note: These options were previously located in the Survey Settings page and have now been moved to this new dedicated page.</w:t>
      </w:r>
    </w:p>
    <w:p w14:paraId="72E7EBDF" w14:textId="4D93EC3F" w:rsidR="68BE4427" w:rsidRDefault="68BE4427" w:rsidP="00FE6422">
      <w:pPr>
        <w:pStyle w:val="Heading4"/>
      </w:pPr>
      <w:r w:rsidRPr="7EB7F672">
        <w:t>Key Enhancements:</w:t>
      </w:r>
    </w:p>
    <w:p w14:paraId="53C1A9BA" w14:textId="1F26880A" w:rsidR="00A81F5B" w:rsidRPr="00A81F5B" w:rsidRDefault="01689CB2" w:rsidP="0026412C">
      <w:pPr>
        <w:pStyle w:val="ListParagraph"/>
        <w:numPr>
          <w:ilvl w:val="0"/>
          <w:numId w:val="11"/>
        </w:numPr>
      </w:pPr>
      <w:r>
        <w:t>Separate tabs for configuring e-Consent Framework and PDF Snapshot settings</w:t>
      </w:r>
    </w:p>
    <w:p w14:paraId="5BFC1DD6" w14:textId="684CDC56" w:rsidR="00A81F5B" w:rsidRPr="00A81F5B" w:rsidRDefault="01689CB2" w:rsidP="0026412C">
      <w:pPr>
        <w:pStyle w:val="ListParagraph"/>
        <w:numPr>
          <w:ilvl w:val="0"/>
          <w:numId w:val="11"/>
        </w:numPr>
      </w:pPr>
      <w:r>
        <w:t>Secure and organized storage of consent forms and survey responses.  </w:t>
      </w:r>
    </w:p>
    <w:p w14:paraId="04E974E9" w14:textId="69367E13" w:rsidR="00A81F5B" w:rsidRPr="00A81F5B" w:rsidRDefault="01689CB2" w:rsidP="0026412C">
      <w:pPr>
        <w:pStyle w:val="ListParagraph"/>
        <w:numPr>
          <w:ilvl w:val="0"/>
          <w:numId w:val="11"/>
        </w:numPr>
      </w:pPr>
      <w:r>
        <w:t>Robust version control and audit trails to meet ICH and FDA regulatory standards  </w:t>
      </w:r>
    </w:p>
    <w:p w14:paraId="5E15BD42" w14:textId="23F673BF" w:rsidR="00A81F5B" w:rsidRPr="00A81F5B" w:rsidRDefault="67E34B09" w:rsidP="0610B09C">
      <w:r>
        <w:t xml:space="preserve">View a 5-minute overview video of the new features: </w:t>
      </w:r>
      <w:hyperlink r:id="rId11">
        <w:r w:rsidRPr="0610B09C">
          <w:rPr>
            <w:rStyle w:val="Hyperlink"/>
          </w:rPr>
          <w:t>https://redcap.link/econsent2vid </w:t>
        </w:r>
      </w:hyperlink>
    </w:p>
    <w:p w14:paraId="7981A32C" w14:textId="77777777" w:rsidR="00A81F5B" w:rsidRPr="00A81F5B" w:rsidRDefault="00A81F5B" w:rsidP="00A81F5B">
      <w:r w:rsidRPr="00A81F5B">
        <w:t> </w:t>
      </w:r>
    </w:p>
    <w:p w14:paraId="7D5DBA81" w14:textId="77777777" w:rsidR="00A81F5B" w:rsidRPr="00A81F5B" w:rsidRDefault="00A81F5B" w:rsidP="002A5BAD">
      <w:pPr>
        <w:pStyle w:val="Heading2"/>
        <w:numPr>
          <w:ilvl w:val="0"/>
          <w:numId w:val="24"/>
        </w:numPr>
      </w:pPr>
      <w:bookmarkStart w:id="6" w:name="_Toc479642073"/>
      <w:r>
        <w:t>REDCap Randomization Updates</w:t>
      </w:r>
      <w:bookmarkEnd w:id="6"/>
      <w:r>
        <w:t>  </w:t>
      </w:r>
    </w:p>
    <w:p w14:paraId="0FC8D9E2" w14:textId="70D45AD9" w:rsidR="00A81F5B" w:rsidRPr="00A81F5B" w:rsidRDefault="00A81F5B" w:rsidP="00A81F5B">
      <w:r w:rsidRPr="00A81F5B">
        <w:t xml:space="preserve">REDCap now </w:t>
      </w:r>
      <w:r w:rsidR="7500DB1D">
        <w:t>supports</w:t>
      </w:r>
      <w:r w:rsidRPr="00A81F5B">
        <w:t xml:space="preserve"> more flexible and powerful randomization</w:t>
      </w:r>
      <w:r w:rsidR="577CD8F9">
        <w:t xml:space="preserve"> features, including:</w:t>
      </w:r>
      <w:r w:rsidRPr="00A81F5B">
        <w:t> </w:t>
      </w:r>
    </w:p>
    <w:p w14:paraId="275B5FB0" w14:textId="77777777" w:rsidR="00A81F5B" w:rsidRPr="00A81F5B" w:rsidRDefault="00A81F5B" w:rsidP="00FE6422">
      <w:pPr>
        <w:pStyle w:val="Heading4"/>
      </w:pPr>
      <w:r w:rsidRPr="00A81F5B">
        <w:t>1. Multiple Randomization Models </w:t>
      </w:r>
    </w:p>
    <w:p w14:paraId="22EE1374" w14:textId="116E4F26" w:rsidR="00A81F5B" w:rsidRPr="00A81F5B" w:rsidRDefault="00A81F5B" w:rsidP="0026412C">
      <w:pPr>
        <w:numPr>
          <w:ilvl w:val="0"/>
          <w:numId w:val="3"/>
        </w:numPr>
      </w:pPr>
      <w:r w:rsidRPr="00A81F5B">
        <w:t xml:space="preserve">Projects can now include multiple randomization models, each with its own independent setup. This is </w:t>
      </w:r>
      <w:r w:rsidR="030CA355">
        <w:t xml:space="preserve">ideal </w:t>
      </w:r>
      <w:r w:rsidR="4C087CBC">
        <w:t>for st</w:t>
      </w:r>
      <w:r w:rsidR="146AA73E">
        <w:t>udies with</w:t>
      </w:r>
      <w:r w:rsidR="67E34B09">
        <w:t xml:space="preserve"> </w:t>
      </w:r>
      <w:r w:rsidR="0C7C9472">
        <w:t>multiple</w:t>
      </w:r>
      <w:r w:rsidRPr="00A81F5B">
        <w:t xml:space="preserve"> groups, phases, or stratification criteria. </w:t>
      </w:r>
    </w:p>
    <w:p w14:paraId="226D1186" w14:textId="1C4AE0FB" w:rsidR="00A81F5B" w:rsidRPr="00A81F5B" w:rsidRDefault="00A81F5B" w:rsidP="00FE6422">
      <w:pPr>
        <w:pStyle w:val="Heading4"/>
      </w:pPr>
      <w:r w:rsidRPr="00A81F5B">
        <w:t xml:space="preserve">2. Blinded Randomization </w:t>
      </w:r>
    </w:p>
    <w:p w14:paraId="1B13D418" w14:textId="0DD2F97C" w:rsidR="00A81F5B" w:rsidRPr="00A81F5B" w:rsidRDefault="63AADC94" w:rsidP="0026412C">
      <w:pPr>
        <w:numPr>
          <w:ilvl w:val="0"/>
          <w:numId w:val="4"/>
        </w:numPr>
      </w:pPr>
      <w:r>
        <w:t>Supports double-blind studies by hiding treatment group allocations form users</w:t>
      </w:r>
    </w:p>
    <w:p w14:paraId="2AF58CC9" w14:textId="26A528D5" w:rsidR="00A81F5B" w:rsidRPr="00A81F5B" w:rsidRDefault="67E34B09" w:rsidP="005F4B74">
      <w:pPr>
        <w:pStyle w:val="Heading4"/>
      </w:pPr>
      <w:r w:rsidRPr="08938D17">
        <w:t xml:space="preserve">3. Smart Variables </w:t>
      </w:r>
    </w:p>
    <w:p w14:paraId="507333E0" w14:textId="40DFAFC8" w:rsidR="00A81F5B" w:rsidRPr="00A81F5B" w:rsidRDefault="50BE1314" w:rsidP="599C74E4">
      <w:r>
        <w:t xml:space="preserve">New variables for </w:t>
      </w:r>
      <w:r w:rsidR="4CED9907">
        <w:t xml:space="preserve">notification, </w:t>
      </w:r>
      <w:r>
        <w:t xml:space="preserve">piping </w:t>
      </w:r>
      <w:r w:rsidR="4CED9907">
        <w:t>and conditional logic</w:t>
      </w:r>
      <w:r>
        <w:t>:</w:t>
      </w:r>
    </w:p>
    <w:p w14:paraId="7E9CC62C" w14:textId="27F70B32" w:rsidR="00A81F5B" w:rsidRPr="00A81F5B" w:rsidRDefault="67E34B09" w:rsidP="0026412C">
      <w:pPr>
        <w:pStyle w:val="ListParagraph"/>
        <w:numPr>
          <w:ilvl w:val="0"/>
          <w:numId w:val="5"/>
        </w:numPr>
      </w:pPr>
      <w:r w:rsidRPr="0F7B0B87">
        <w:rPr>
          <w:b/>
          <w:bCs/>
        </w:rPr>
        <w:t>[rand-number]</w:t>
      </w:r>
      <w:r>
        <w:t xml:space="preserve"> – </w:t>
      </w:r>
      <w:r w:rsidR="7D73848A">
        <w:t xml:space="preserve">Assigned Randomization Value </w:t>
      </w:r>
    </w:p>
    <w:p w14:paraId="5F6B7EC5" w14:textId="1DB8BFF1" w:rsidR="00A81F5B" w:rsidRPr="00A81F5B" w:rsidRDefault="67E34B09" w:rsidP="0026412C">
      <w:pPr>
        <w:numPr>
          <w:ilvl w:val="0"/>
          <w:numId w:val="5"/>
        </w:numPr>
      </w:pPr>
      <w:r w:rsidRPr="13AEEA18">
        <w:rPr>
          <w:b/>
          <w:bCs/>
        </w:rPr>
        <w:t>[rand-time]</w:t>
      </w:r>
      <w:r>
        <w:t xml:space="preserve"> – T</w:t>
      </w:r>
      <w:r w:rsidR="34F86C6E">
        <w:t>imestamp of Randomization</w:t>
      </w:r>
    </w:p>
    <w:p w14:paraId="0DA21179" w14:textId="773A4845" w:rsidR="00A81F5B" w:rsidRPr="00A81F5B" w:rsidRDefault="00A81F5B" w:rsidP="0026412C">
      <w:pPr>
        <w:numPr>
          <w:ilvl w:val="0"/>
          <w:numId w:val="6"/>
        </w:numPr>
      </w:pPr>
      <w:r w:rsidRPr="00A81F5B">
        <w:rPr>
          <w:b/>
          <w:bCs/>
        </w:rPr>
        <w:t>[rand-utc-time]</w:t>
      </w:r>
      <w:r w:rsidRPr="00A81F5B">
        <w:t xml:space="preserve"> – </w:t>
      </w:r>
      <w:r w:rsidR="5CC9A495">
        <w:t>Timestamp</w:t>
      </w:r>
      <w:r w:rsidRPr="00A81F5B">
        <w:t xml:space="preserve"> in UTC</w:t>
      </w:r>
    </w:p>
    <w:p w14:paraId="0C481E89" w14:textId="5731E0CF" w:rsidR="00A81F5B" w:rsidRPr="00A81F5B" w:rsidRDefault="00A81F5B" w:rsidP="005F4B74">
      <w:pPr>
        <w:pStyle w:val="Heading4"/>
      </w:pPr>
      <w:r w:rsidRPr="005F4B74">
        <w:t>4</w:t>
      </w:r>
      <w:r w:rsidRPr="0066461E">
        <w:rPr>
          <w:rStyle w:val="Heading4Char"/>
          <w:i/>
        </w:rPr>
        <w:t>. Real-Time Triggers</w:t>
      </w:r>
      <w:r w:rsidRPr="00A81F5B">
        <w:t> </w:t>
      </w:r>
    </w:p>
    <w:p w14:paraId="32449935" w14:textId="77777777" w:rsidR="00A81F5B" w:rsidRPr="00A81F5B" w:rsidRDefault="00A81F5B" w:rsidP="0026412C">
      <w:pPr>
        <w:pStyle w:val="NoSpacing"/>
        <w:numPr>
          <w:ilvl w:val="0"/>
          <w:numId w:val="14"/>
        </w:numPr>
      </w:pPr>
      <w:r w:rsidRPr="00A81F5B">
        <w:t xml:space="preserve">Randomization can </w:t>
      </w:r>
      <w:r w:rsidR="17F43C63">
        <w:t>occur</w:t>
      </w:r>
      <w:r w:rsidRPr="00A81F5B">
        <w:t xml:space="preserve"> </w:t>
      </w:r>
      <w:r>
        <w:t>automatically</w:t>
      </w:r>
      <w:r w:rsidRPr="00A81F5B">
        <w:t xml:space="preserve"> when a form is saved</w:t>
      </w:r>
      <w:r w:rsidR="58EA2943">
        <w:t>, eliminating the</w:t>
      </w:r>
      <w:r w:rsidR="67E34B09">
        <w:t xml:space="preserve"> </w:t>
      </w:r>
      <w:r w:rsidRPr="00A81F5B">
        <w:t>need to click the “Randomize” button manually. </w:t>
      </w:r>
    </w:p>
    <w:p w14:paraId="5C13D0C9" w14:textId="7D3696D0" w:rsidR="00A81F5B" w:rsidRPr="00A81F5B" w:rsidRDefault="64D712C9" w:rsidP="0026412C">
      <w:pPr>
        <w:pStyle w:val="NoSpacing"/>
        <w:numPr>
          <w:ilvl w:val="0"/>
          <w:numId w:val="14"/>
        </w:numPr>
      </w:pPr>
      <w:r>
        <w:t>S</w:t>
      </w:r>
      <w:r w:rsidR="67E34B09">
        <w:t>et</w:t>
      </w:r>
      <w:r w:rsidR="00A81F5B" w:rsidRPr="00A81F5B">
        <w:t xml:space="preserve"> logic to control when randomization should happen (e.g., based on form values</w:t>
      </w:r>
      <w:r w:rsidR="67E34B09">
        <w:t>)</w:t>
      </w:r>
      <w:r w:rsidR="00A81F5B" w:rsidRPr="00A81F5B">
        <w:t xml:space="preserve"> for both users and survey participants. </w:t>
      </w:r>
      <w:r w:rsidR="00A81F5B">
        <w:br/>
      </w:r>
    </w:p>
    <w:p w14:paraId="7F3D83E9" w14:textId="77777777" w:rsidR="00A81F5B" w:rsidRPr="00A81F5B" w:rsidRDefault="00A81F5B" w:rsidP="005F4B74">
      <w:pPr>
        <w:pStyle w:val="Heading4"/>
      </w:pPr>
      <w:r w:rsidRPr="0D79B463">
        <w:t>5. API Support for Randomization</w:t>
      </w:r>
      <w:r>
        <w:t> </w:t>
      </w:r>
    </w:p>
    <w:p w14:paraId="422E4DA0" w14:textId="1230850E" w:rsidR="00A81F5B" w:rsidRPr="00A81F5B" w:rsidRDefault="00A81F5B" w:rsidP="0D79B463">
      <w:pPr>
        <w:spacing w:before="240" w:after="240"/>
      </w:pPr>
      <w:r>
        <w:t> </w:t>
      </w:r>
      <w:r w:rsidR="33EE60DE" w:rsidRPr="0D79B463">
        <w:rPr>
          <w:rFonts w:ascii="Aptos" w:eastAsia="Aptos" w:hAnsi="Aptos" w:cs="Aptos"/>
        </w:rPr>
        <w:t xml:space="preserve"> You can now perform </w:t>
      </w:r>
      <w:r w:rsidR="33EE60DE" w:rsidRPr="005F4B74">
        <w:rPr>
          <w:rFonts w:ascii="Aptos" w:eastAsia="Aptos" w:hAnsi="Aptos" w:cs="Aptos"/>
        </w:rPr>
        <w:t>randomization through the REDCap API</w:t>
      </w:r>
      <w:r w:rsidR="33EE60DE" w:rsidRPr="0D79B463">
        <w:rPr>
          <w:rFonts w:ascii="Aptos" w:eastAsia="Aptos" w:hAnsi="Aptos" w:cs="Aptos"/>
        </w:rPr>
        <w:t>.</w:t>
      </w:r>
    </w:p>
    <w:p w14:paraId="60ECA771" w14:textId="66F5C863" w:rsidR="00A81F5B" w:rsidRPr="00A81F5B" w:rsidRDefault="33EE60DE" w:rsidP="0D79B46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 xml:space="preserve">Provide a </w:t>
      </w:r>
      <w:r w:rsidRPr="0D79B463">
        <w:rPr>
          <w:rFonts w:ascii="Aptos" w:eastAsia="Aptos" w:hAnsi="Aptos" w:cs="Aptos"/>
          <w:b/>
          <w:bCs/>
        </w:rPr>
        <w:t>record name</w:t>
      </w:r>
      <w:r w:rsidRPr="0D79B463">
        <w:rPr>
          <w:rFonts w:ascii="Aptos" w:eastAsia="Aptos" w:hAnsi="Aptos" w:cs="Aptos"/>
        </w:rPr>
        <w:t xml:space="preserve"> and a </w:t>
      </w:r>
      <w:r w:rsidRPr="0D79B463">
        <w:rPr>
          <w:rFonts w:ascii="Aptos" w:eastAsia="Aptos" w:hAnsi="Aptos" w:cs="Aptos"/>
          <w:b/>
          <w:bCs/>
        </w:rPr>
        <w:t>model ID</w:t>
      </w:r>
      <w:r w:rsidRPr="0D79B463">
        <w:rPr>
          <w:rFonts w:ascii="Aptos" w:eastAsia="Aptos" w:hAnsi="Aptos" w:cs="Aptos"/>
        </w:rPr>
        <w:t xml:space="preserve"> in your API call, and you’ll receive the randomization result automatically.</w:t>
      </w:r>
    </w:p>
    <w:p w14:paraId="2D376B84" w14:textId="146166A2" w:rsidR="00A81F5B" w:rsidRPr="00A81F5B" w:rsidRDefault="33EE60DE" w:rsidP="0D79B46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 xml:space="preserve">If you have API access, you can try this out and set it up in the </w:t>
      </w:r>
      <w:r w:rsidRPr="0D79B463">
        <w:rPr>
          <w:rFonts w:ascii="Aptos" w:eastAsia="Aptos" w:hAnsi="Aptos" w:cs="Aptos"/>
          <w:b/>
          <w:bCs/>
        </w:rPr>
        <w:t>API Playground</w:t>
      </w:r>
      <w:r w:rsidRPr="0D79B463">
        <w:rPr>
          <w:rFonts w:ascii="Aptos" w:eastAsia="Aptos" w:hAnsi="Aptos" w:cs="Aptos"/>
        </w:rPr>
        <w:t>.</w:t>
      </w:r>
    </w:p>
    <w:p w14:paraId="252C20D4" w14:textId="442C4A70" w:rsidR="00A81F5B" w:rsidRPr="00A81F5B" w:rsidRDefault="00A81F5B" w:rsidP="00F00FD4">
      <w:pPr>
        <w:pStyle w:val="Heading2"/>
      </w:pPr>
    </w:p>
    <w:p w14:paraId="28F41A97" w14:textId="77777777" w:rsidR="00A81F5B" w:rsidRPr="00A81F5B" w:rsidRDefault="00A81F5B" w:rsidP="002A5BAD">
      <w:pPr>
        <w:pStyle w:val="Heading2"/>
        <w:numPr>
          <w:ilvl w:val="0"/>
          <w:numId w:val="24"/>
        </w:numPr>
      </w:pPr>
      <w:bookmarkStart w:id="7" w:name="_Toc1823840833"/>
      <w:r>
        <w:t>Custom CSS Styling for Forms and Surveys</w:t>
      </w:r>
      <w:bookmarkEnd w:id="7"/>
      <w:r>
        <w:t> </w:t>
      </w:r>
    </w:p>
    <w:p w14:paraId="37ACE7D3" w14:textId="77777777" w:rsidR="00A81F5B" w:rsidRPr="00A81F5B" w:rsidRDefault="00A81F5B" w:rsidP="00A81F5B">
      <w:r w:rsidRPr="00A81F5B">
        <w:t>You can now apply custom visual styles (using CSS) to individual forms and surveys in your project. </w:t>
      </w:r>
    </w:p>
    <w:p w14:paraId="45C968F9" w14:textId="7EE0D3FB" w:rsidR="5ACBAEA6" w:rsidRDefault="5ACBAEA6" w:rsidP="2AAD260C">
      <w:pPr>
        <w:rPr>
          <w:rFonts w:eastAsiaTheme="minorEastAsia"/>
        </w:rPr>
      </w:pPr>
      <w:r w:rsidRPr="28CE2CC2">
        <w:rPr>
          <w:rFonts w:eastAsiaTheme="minorEastAsia"/>
        </w:rPr>
        <w:t>For Surveys:</w:t>
      </w:r>
    </w:p>
    <w:p w14:paraId="0E5FA73F" w14:textId="5E3A8B49" w:rsidR="5ACBAEA6" w:rsidRPr="00A81F5B" w:rsidRDefault="5ACBAEA6" w:rsidP="0026412C">
      <w:pPr>
        <w:pStyle w:val="ListParagraph"/>
        <w:numPr>
          <w:ilvl w:val="1"/>
          <w:numId w:val="7"/>
        </w:numPr>
        <w:ind w:left="720"/>
      </w:pPr>
      <w:r w:rsidRPr="7DE686A2">
        <w:t>Set styles on the Survey Settings page</w:t>
      </w:r>
    </w:p>
    <w:p w14:paraId="0EF8CFA8" w14:textId="6FF32C10" w:rsidR="5ACBAEA6" w:rsidRPr="00A81F5B" w:rsidRDefault="5ACBAEA6" w:rsidP="0026412C">
      <w:pPr>
        <w:pStyle w:val="ListParagraph"/>
        <w:numPr>
          <w:ilvl w:val="1"/>
          <w:numId w:val="7"/>
        </w:numPr>
        <w:ind w:left="720"/>
      </w:pPr>
      <w:r w:rsidRPr="7DE686A2">
        <w:t xml:space="preserve">Option to </w:t>
      </w:r>
      <w:r w:rsidR="4CC3C879" w:rsidRPr="7DE686A2">
        <w:t xml:space="preserve">click “Copy </w:t>
      </w:r>
      <w:r w:rsidR="4C5E0B93" w:rsidRPr="7DE686A2">
        <w:t xml:space="preserve">design </w:t>
      </w:r>
      <w:r w:rsidR="4CC3C879" w:rsidRPr="7DE686A2">
        <w:t>to other surveys” to reuse</w:t>
      </w:r>
      <w:r w:rsidRPr="7DE686A2">
        <w:t xml:space="preserve"> styles</w:t>
      </w:r>
      <w:r w:rsidR="22CB0C41" w:rsidRPr="7DE686A2">
        <w:t xml:space="preserve"> across surveys</w:t>
      </w:r>
    </w:p>
    <w:p w14:paraId="0D0F7BBF" w14:textId="696F6D99" w:rsidR="652A6BBA" w:rsidRPr="00A81F5B" w:rsidRDefault="775B8520" w:rsidP="0026412C">
      <w:pPr>
        <w:pStyle w:val="ListParagraph"/>
        <w:numPr>
          <w:ilvl w:val="1"/>
          <w:numId w:val="7"/>
        </w:numPr>
        <w:ind w:left="720"/>
      </w:pPr>
      <w:r w:rsidRPr="7DE686A2">
        <w:t>Survey styling updates are immediate and do not require draft mode</w:t>
      </w:r>
    </w:p>
    <w:p w14:paraId="14264C90" w14:textId="6D98BE53" w:rsidR="5ACBAEA6" w:rsidRDefault="5ACBAEA6" w:rsidP="5CC8E088">
      <w:pPr>
        <w:spacing w:before="240" w:after="240"/>
        <w:rPr>
          <w:rFonts w:eastAsiaTheme="minorEastAsia"/>
        </w:rPr>
      </w:pPr>
      <w:r w:rsidRPr="28CE2CC2">
        <w:rPr>
          <w:rFonts w:eastAsiaTheme="minorEastAsia"/>
        </w:rPr>
        <w:t>For Forms:</w:t>
      </w:r>
    </w:p>
    <w:p w14:paraId="263FA082" w14:textId="5077AE50" w:rsidR="5ACBAEA6" w:rsidRPr="00A81F5B" w:rsidRDefault="5ACBAEA6" w:rsidP="0026412C">
      <w:pPr>
        <w:pStyle w:val="ListParagraph"/>
        <w:numPr>
          <w:ilvl w:val="1"/>
          <w:numId w:val="7"/>
        </w:numPr>
        <w:ind w:left="720"/>
      </w:pPr>
      <w:r w:rsidRPr="5CC8E088">
        <w:t>Apply styles at the field level using the Online Designer</w:t>
      </w:r>
    </w:p>
    <w:p w14:paraId="426EACB0" w14:textId="119A4BD9" w:rsidR="00A81F5B" w:rsidRPr="00A81F5B" w:rsidRDefault="5ACBAEA6" w:rsidP="0026412C">
      <w:pPr>
        <w:pStyle w:val="ListParagraph"/>
        <w:numPr>
          <w:ilvl w:val="1"/>
          <w:numId w:val="7"/>
        </w:numPr>
        <w:ind w:left="720"/>
      </w:pPr>
      <w:r w:rsidRPr="5CC8E088">
        <w:t>Draft Mode is required for changes in production</w:t>
      </w:r>
    </w:p>
    <w:p w14:paraId="7DC15074" w14:textId="0A387371" w:rsidR="00A81F5B" w:rsidRPr="00A81F5B" w:rsidRDefault="00A81F5B" w:rsidP="62E257EF">
      <w:r w:rsidRPr="00A81F5B">
        <w:t>This feature is ideal for teams that want to</w:t>
      </w:r>
      <w:r w:rsidR="79775BDC">
        <w:t xml:space="preserve"> ma</w:t>
      </w:r>
      <w:r w:rsidR="67E34B09">
        <w:t>tch</w:t>
      </w:r>
      <w:r w:rsidRPr="00A81F5B">
        <w:t xml:space="preserve"> surveys to study branding </w:t>
      </w:r>
      <w:r w:rsidR="7F2FF93D">
        <w:t>and improve user experience.</w:t>
      </w:r>
    </w:p>
    <w:p w14:paraId="6CA434F3" w14:textId="21F221FD" w:rsidR="00A81F5B" w:rsidRPr="00A81F5B" w:rsidRDefault="00A81F5B" w:rsidP="00A81F5B">
      <w:r w:rsidRPr="00A81F5B">
        <w:t>  </w:t>
      </w:r>
    </w:p>
    <w:p w14:paraId="72903CCB" w14:textId="77777777" w:rsidR="00A81F5B" w:rsidRPr="00A81F5B" w:rsidRDefault="00A81F5B" w:rsidP="002A5BAD">
      <w:pPr>
        <w:pStyle w:val="Heading2"/>
        <w:numPr>
          <w:ilvl w:val="0"/>
          <w:numId w:val="24"/>
        </w:numPr>
      </w:pPr>
      <w:bookmarkStart w:id="8" w:name="_Toc1852513283"/>
      <w:r>
        <w:t>Record Limit for Development Projects</w:t>
      </w:r>
      <w:bookmarkEnd w:id="8"/>
      <w:r>
        <w:t> </w:t>
      </w:r>
    </w:p>
    <w:p w14:paraId="0C067C2E" w14:textId="028544BA" w:rsidR="44339704" w:rsidRDefault="44339704" w:rsidP="0D79B463">
      <w:r w:rsidRPr="0D79B463">
        <w:rPr>
          <w:rFonts w:ascii="Aptos" w:eastAsia="Aptos" w:hAnsi="Aptos" w:cs="Aptos"/>
        </w:rPr>
        <w:t xml:space="preserve">If your REDCap project is in </w:t>
      </w:r>
      <w:r w:rsidRPr="0D79B463">
        <w:rPr>
          <w:rFonts w:ascii="Aptos" w:eastAsia="Aptos" w:hAnsi="Aptos" w:cs="Aptos"/>
          <w:b/>
          <w:bCs/>
        </w:rPr>
        <w:t>development status</w:t>
      </w:r>
      <w:r w:rsidRPr="0D79B463">
        <w:rPr>
          <w:rFonts w:ascii="Aptos" w:eastAsia="Aptos" w:hAnsi="Aptos" w:cs="Aptos"/>
        </w:rPr>
        <w:t>, there may be a limit on the number of records you can create.</w:t>
      </w:r>
    </w:p>
    <w:p w14:paraId="07BD4501" w14:textId="04D6CAC2" w:rsidR="44339704" w:rsidRDefault="44339704" w:rsidP="0026412C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 xml:space="preserve">Once your project reaches this limit, you’ll see a </w:t>
      </w:r>
      <w:r w:rsidRPr="0D79B463">
        <w:rPr>
          <w:rFonts w:ascii="Aptos" w:eastAsia="Aptos" w:hAnsi="Aptos" w:cs="Aptos"/>
          <w:b/>
          <w:bCs/>
        </w:rPr>
        <w:t>warning message</w:t>
      </w:r>
      <w:r w:rsidRPr="0D79B463">
        <w:rPr>
          <w:rFonts w:ascii="Aptos" w:eastAsia="Aptos" w:hAnsi="Aptos" w:cs="Aptos"/>
        </w:rPr>
        <w:t xml:space="preserve"> when trying to add new records.</w:t>
      </w:r>
    </w:p>
    <w:p w14:paraId="3A4A1261" w14:textId="3A5A3806" w:rsidR="0D79B463" w:rsidRPr="00EF429B" w:rsidRDefault="1EAD36A7" w:rsidP="00EF429B">
      <w:pPr>
        <w:spacing w:before="240" w:after="240"/>
        <w:ind w:left="720"/>
        <w:rPr>
          <w:rFonts w:ascii="Aptos" w:eastAsia="Aptos" w:hAnsi="Aptos" w:cs="Aptos"/>
          <w:i/>
        </w:rPr>
      </w:pPr>
      <w:r w:rsidRPr="0D79B463">
        <w:rPr>
          <w:rFonts w:ascii="Aptos" w:eastAsia="Aptos" w:hAnsi="Aptos" w:cs="Aptos"/>
          <w:b/>
          <w:bCs/>
        </w:rPr>
        <w:t>Example Warning Message:</w:t>
      </w:r>
      <w:r>
        <w:br/>
      </w:r>
      <w:r w:rsidRPr="0D79B463">
        <w:rPr>
          <w:rFonts w:ascii="Aptos" w:eastAsia="Aptos" w:hAnsi="Aptos" w:cs="Aptos"/>
          <w:i/>
          <w:iCs/>
        </w:rPr>
        <w:t xml:space="preserve"> Operation could not be completed because the maximum record limit has already been reached for this project in development status.</w:t>
      </w:r>
    </w:p>
    <w:p w14:paraId="769A3FA3" w14:textId="62FE6CC2" w:rsidR="44339704" w:rsidRDefault="44339704" w:rsidP="0026412C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 xml:space="preserve">After that, you will </w:t>
      </w:r>
      <w:r w:rsidRPr="0D79B463">
        <w:rPr>
          <w:rFonts w:ascii="Aptos" w:eastAsia="Aptos" w:hAnsi="Aptos" w:cs="Aptos"/>
          <w:b/>
          <w:bCs/>
        </w:rPr>
        <w:t>no longer be able to create additional records</w:t>
      </w:r>
      <w:r w:rsidRPr="0D79B463">
        <w:rPr>
          <w:rFonts w:ascii="Aptos" w:eastAsia="Aptos" w:hAnsi="Aptos" w:cs="Aptos"/>
        </w:rPr>
        <w:t xml:space="preserve"> in that project. This applies whether you’re:</w:t>
      </w:r>
    </w:p>
    <w:p w14:paraId="7B8DA7D2" w14:textId="42407226" w:rsidR="44339704" w:rsidRDefault="44339704" w:rsidP="0026412C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>entering data manually,</w:t>
      </w:r>
    </w:p>
    <w:p w14:paraId="509A4198" w14:textId="3DBAC29E" w:rsidR="44339704" w:rsidRDefault="44339704" w:rsidP="0026412C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>importing data,</w:t>
      </w:r>
    </w:p>
    <w:p w14:paraId="0692E3E0" w14:textId="169D4EEA" w:rsidR="44339704" w:rsidRDefault="44339704" w:rsidP="0026412C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>using the API, or</w:t>
      </w:r>
    </w:p>
    <w:p w14:paraId="29670B34" w14:textId="206FF4BC" w:rsidR="44339704" w:rsidRDefault="44339704" w:rsidP="0026412C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</w:rPr>
        <w:t>uploading files that include records.</w:t>
      </w:r>
    </w:p>
    <w:p w14:paraId="5BD7E441" w14:textId="650A367D" w:rsidR="0D79B463" w:rsidRPr="0066461E" w:rsidRDefault="44339704" w:rsidP="0066461E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D79B463">
        <w:rPr>
          <w:rFonts w:ascii="Aptos" w:eastAsia="Aptos" w:hAnsi="Aptos" w:cs="Aptos"/>
          <w:b/>
          <w:bCs/>
        </w:rPr>
        <w:t>Important:</w:t>
      </w:r>
      <w:r w:rsidRPr="0D79B463">
        <w:rPr>
          <w:rFonts w:ascii="Aptos" w:eastAsia="Aptos" w:hAnsi="Aptos" w:cs="Aptos"/>
        </w:rPr>
        <w:t xml:space="preserve"> This only affects projects in </w:t>
      </w:r>
      <w:r w:rsidRPr="0D79B463">
        <w:rPr>
          <w:rFonts w:ascii="Aptos" w:eastAsia="Aptos" w:hAnsi="Aptos" w:cs="Aptos"/>
          <w:b/>
          <w:bCs/>
        </w:rPr>
        <w:t>development</w:t>
      </w:r>
      <w:r w:rsidRPr="0D79B463">
        <w:rPr>
          <w:rFonts w:ascii="Aptos" w:eastAsia="Aptos" w:hAnsi="Aptos" w:cs="Aptos"/>
        </w:rPr>
        <w:t xml:space="preserve">. Projects in </w:t>
      </w:r>
      <w:r w:rsidRPr="0D79B463">
        <w:rPr>
          <w:rFonts w:ascii="Aptos" w:eastAsia="Aptos" w:hAnsi="Aptos" w:cs="Aptos"/>
          <w:b/>
          <w:bCs/>
        </w:rPr>
        <w:t>production</w:t>
      </w:r>
      <w:r w:rsidRPr="0D79B463">
        <w:rPr>
          <w:rFonts w:ascii="Aptos" w:eastAsia="Aptos" w:hAnsi="Aptos" w:cs="Aptos"/>
        </w:rPr>
        <w:t xml:space="preserve"> or </w:t>
      </w:r>
      <w:r w:rsidRPr="0D79B463">
        <w:rPr>
          <w:rFonts w:ascii="Aptos" w:eastAsia="Aptos" w:hAnsi="Aptos" w:cs="Aptos"/>
          <w:b/>
          <w:bCs/>
        </w:rPr>
        <w:t>inactive status</w:t>
      </w:r>
      <w:r w:rsidRPr="0D79B463">
        <w:rPr>
          <w:rFonts w:ascii="Aptos" w:eastAsia="Aptos" w:hAnsi="Aptos" w:cs="Aptos"/>
        </w:rPr>
        <w:t xml:space="preserve"> are not impacted.</w:t>
      </w:r>
    </w:p>
    <w:p w14:paraId="3D7B9815" w14:textId="2A9B754D" w:rsidR="00A81F5B" w:rsidRPr="00A81F5B" w:rsidRDefault="00A81F5B" w:rsidP="00A81F5B">
      <w:r w:rsidRPr="1BD12A8E">
        <w:rPr>
          <w:b/>
          <w:bCs/>
        </w:rPr>
        <w:t xml:space="preserve">Public Surveys: </w:t>
      </w:r>
      <w:r>
        <w:t xml:space="preserve">If a </w:t>
      </w:r>
      <w:r w:rsidR="4656A1A8">
        <w:t xml:space="preserve">public survey is active in a </w:t>
      </w:r>
      <w:r>
        <w:t xml:space="preserve">development project </w:t>
      </w:r>
      <w:r w:rsidR="4ABFBDCC">
        <w:t>and</w:t>
      </w:r>
      <w:r>
        <w:t xml:space="preserve"> the record limit</w:t>
      </w:r>
      <w:r w:rsidR="4ABFBDCC">
        <w:t xml:space="preserve"> is reached</w:t>
      </w:r>
      <w:r>
        <w:t>, data collection will stop</w:t>
      </w:r>
      <w:r w:rsidR="4ABFBDCC">
        <w:t xml:space="preserve"> without </w:t>
      </w:r>
      <w:r w:rsidR="5BE76B27">
        <w:t xml:space="preserve">a </w:t>
      </w:r>
      <w:r w:rsidR="4ABFBDCC">
        <w:t>notice to participants</w:t>
      </w:r>
      <w:r w:rsidR="67E34B09">
        <w:t>.</w:t>
      </w:r>
      <w:r>
        <w:t xml:space="preserve"> </w:t>
      </w:r>
      <w:r w:rsidR="560B4AF6">
        <w:t>Plan</w:t>
      </w:r>
      <w:r>
        <w:t xml:space="preserve"> carefully before enabling </w:t>
      </w:r>
      <w:r w:rsidR="67E34B09">
        <w:t>t</w:t>
      </w:r>
      <w:r w:rsidR="0EA653CE">
        <w:t>his setting</w:t>
      </w:r>
      <w:r>
        <w:t xml:space="preserve"> mid-study.</w:t>
      </w:r>
    </w:p>
    <w:p w14:paraId="49862BB4" w14:textId="77777777" w:rsidR="00A81F5B" w:rsidRPr="00A81F5B" w:rsidRDefault="00A81F5B" w:rsidP="00A81F5B">
      <w:r w:rsidRPr="00A81F5B">
        <w:t> </w:t>
      </w:r>
    </w:p>
    <w:p w14:paraId="3B477C92" w14:textId="77777777" w:rsidR="00A81F5B" w:rsidRPr="00A81F5B" w:rsidRDefault="00A81F5B" w:rsidP="002A5BAD">
      <w:pPr>
        <w:pStyle w:val="Heading2"/>
        <w:numPr>
          <w:ilvl w:val="0"/>
          <w:numId w:val="24"/>
        </w:numPr>
      </w:pPr>
      <w:bookmarkStart w:id="9" w:name="_Toc357235359"/>
      <w:r>
        <w:t>Pause Recurring Alerts setting</w:t>
      </w:r>
      <w:bookmarkEnd w:id="9"/>
      <w:r>
        <w:t>  </w:t>
      </w:r>
    </w:p>
    <w:p w14:paraId="4082C142" w14:textId="5A200604" w:rsidR="00A81F5B" w:rsidRPr="00A81F5B" w:rsidRDefault="00A81F5B" w:rsidP="7EB7F672">
      <w:r w:rsidRPr="00A81F5B">
        <w:t xml:space="preserve">Alerts triggered by conditional logic that have the "Ensure logic is still true..."  now </w:t>
      </w:r>
      <w:r w:rsidR="2E2365CF">
        <w:t>support a new setting:</w:t>
      </w:r>
    </w:p>
    <w:p w14:paraId="733CE11B" w14:textId="77777777" w:rsidR="00A81F5B" w:rsidRPr="00A81F5B" w:rsidRDefault="00A81F5B" w:rsidP="0026412C">
      <w:pPr>
        <w:pStyle w:val="NoSpacing"/>
        <w:numPr>
          <w:ilvl w:val="0"/>
          <w:numId w:val="15"/>
        </w:numPr>
      </w:pPr>
      <w:r w:rsidRPr="00A81F5B">
        <w:t>"Allow pausing of recurrences? (Existing interval will continue if the logic becomes true again after becoming false.)".  </w:t>
      </w:r>
    </w:p>
    <w:p w14:paraId="0194CABD" w14:textId="3F95B445" w:rsidR="00A81F5B" w:rsidRPr="00A81F5B" w:rsidRDefault="00A81F5B" w:rsidP="0026412C">
      <w:pPr>
        <w:pStyle w:val="NoSpacing"/>
        <w:numPr>
          <w:ilvl w:val="0"/>
          <w:numId w:val="15"/>
        </w:numPr>
      </w:pPr>
      <w:r w:rsidRPr="00A81F5B">
        <w:t>This setting is optional and can be enabled based on your project needs </w:t>
      </w:r>
      <w:r w:rsidR="0F39E012">
        <w:t>.</w:t>
      </w:r>
    </w:p>
    <w:p w14:paraId="443266F0" w14:textId="72D00308" w:rsidR="00A81F5B" w:rsidRPr="00A81F5B" w:rsidRDefault="00A81F5B" w:rsidP="0026412C">
      <w:pPr>
        <w:pStyle w:val="NoSpacing"/>
        <w:numPr>
          <w:ilvl w:val="0"/>
          <w:numId w:val="15"/>
        </w:numPr>
      </w:pPr>
      <w:r w:rsidRPr="00A81F5B">
        <w:t>When enabled REDCap will pause (rather than delete) any scheduled recurrences when the alert's logic becomes false.  </w:t>
      </w:r>
    </w:p>
    <w:p w14:paraId="5CA3DA75" w14:textId="77777777" w:rsidR="00A81F5B" w:rsidRDefault="00A81F5B" w:rsidP="0026412C">
      <w:pPr>
        <w:pStyle w:val="NoSpacing"/>
        <w:numPr>
          <w:ilvl w:val="0"/>
          <w:numId w:val="15"/>
        </w:numPr>
      </w:pPr>
      <w:r w:rsidRPr="00A81F5B">
        <w:t>This feature is useful when you expect the alert logic to become true again in the future. For example, with time-based conditions like datediff().  </w:t>
      </w:r>
    </w:p>
    <w:p w14:paraId="4B4A4AC5" w14:textId="77777777" w:rsidR="00C22C89" w:rsidRPr="00A81F5B" w:rsidRDefault="00C22C89" w:rsidP="00C22C89">
      <w:pPr>
        <w:ind w:left="720"/>
      </w:pPr>
    </w:p>
    <w:p w14:paraId="15009492" w14:textId="77777777" w:rsidR="00A81F5B" w:rsidRPr="00A81F5B" w:rsidRDefault="00A81F5B" w:rsidP="002A5BAD">
      <w:pPr>
        <w:pStyle w:val="Heading2"/>
        <w:numPr>
          <w:ilvl w:val="0"/>
          <w:numId w:val="24"/>
        </w:numPr>
      </w:pPr>
      <w:bookmarkStart w:id="10" w:name="_Toc1847852300"/>
      <w:r>
        <w:t>Descriptive Popups on Forms and Surveys</w:t>
      </w:r>
      <w:bookmarkEnd w:id="10"/>
      <w:r>
        <w:t> </w:t>
      </w:r>
    </w:p>
    <w:p w14:paraId="52506540" w14:textId="77777777" w:rsidR="00A81F5B" w:rsidRPr="00A81F5B" w:rsidRDefault="00A81F5B" w:rsidP="00A81F5B">
      <w:r w:rsidRPr="00A81F5B">
        <w:t>You can now add</w:t>
      </w:r>
      <w:r w:rsidRPr="00A81F5B">
        <w:rPr>
          <w:b/>
          <w:bCs/>
        </w:rPr>
        <w:t xml:space="preserve"> </w:t>
      </w:r>
      <w:r w:rsidRPr="00A81F5B">
        <w:t>descriptive popups to your REDCap forms and surveys — a helpful way to provide extra information without cluttering the page. </w:t>
      </w:r>
    </w:p>
    <w:p w14:paraId="71493BA3" w14:textId="77777777" w:rsidR="00A81F5B" w:rsidRPr="00A81F5B" w:rsidRDefault="00A81F5B" w:rsidP="00182A41">
      <w:pPr>
        <w:pStyle w:val="Heading4"/>
      </w:pPr>
      <w:r w:rsidRPr="00A81F5B">
        <w:t>How you can use descriptive pop-ups: </w:t>
      </w:r>
    </w:p>
    <w:p w14:paraId="2181D1EE" w14:textId="77777777" w:rsidR="00A81F5B" w:rsidRPr="00A81F5B" w:rsidRDefault="00A81F5B" w:rsidP="0026412C">
      <w:pPr>
        <w:pStyle w:val="NoSpacing"/>
        <w:numPr>
          <w:ilvl w:val="0"/>
          <w:numId w:val="16"/>
        </w:numPr>
      </w:pPr>
      <w:r w:rsidRPr="00A81F5B">
        <w:t>Highlight important terms or phrases that may need further explanation </w:t>
      </w:r>
    </w:p>
    <w:p w14:paraId="40DB9310" w14:textId="2E0D960B" w:rsidR="00A81F5B" w:rsidRPr="00A81F5B" w:rsidRDefault="00A81F5B" w:rsidP="0026412C">
      <w:pPr>
        <w:pStyle w:val="NoSpacing"/>
        <w:numPr>
          <w:ilvl w:val="0"/>
          <w:numId w:val="16"/>
        </w:numPr>
      </w:pPr>
      <w:r w:rsidRPr="00A81F5B">
        <w:t>Offer clarifications or instructions without showing them all the time </w:t>
      </w:r>
    </w:p>
    <w:p w14:paraId="42A5AF32" w14:textId="77777777" w:rsidR="00A81F5B" w:rsidRPr="00A81F5B" w:rsidRDefault="00A81F5B" w:rsidP="00182A41">
      <w:pPr>
        <w:pStyle w:val="Heading4"/>
      </w:pPr>
      <w:r w:rsidRPr="00A81F5B">
        <w:t>Customization Options </w:t>
      </w:r>
    </w:p>
    <w:p w14:paraId="693ED798" w14:textId="77777777" w:rsidR="00A81F5B" w:rsidRPr="00A81F5B" w:rsidRDefault="00A81F5B" w:rsidP="0026412C">
      <w:pPr>
        <w:pStyle w:val="NoSpacing"/>
        <w:numPr>
          <w:ilvl w:val="0"/>
          <w:numId w:val="17"/>
        </w:numPr>
      </w:pPr>
      <w:r w:rsidRPr="00A81F5B">
        <w:t>Choose where the popups appear: By default, they show on all instruments (forms and surveys), but you can select specific ones. </w:t>
      </w:r>
    </w:p>
    <w:p w14:paraId="2AE1D888" w14:textId="77777777" w:rsidR="00A81F5B" w:rsidRPr="00A81F5B" w:rsidRDefault="00A81F5B" w:rsidP="0026412C">
      <w:pPr>
        <w:pStyle w:val="NoSpacing"/>
        <w:numPr>
          <w:ilvl w:val="0"/>
          <w:numId w:val="17"/>
        </w:numPr>
      </w:pPr>
      <w:r w:rsidRPr="00A81F5B">
        <w:t>For surveys, especially multi-page ones, you can control which pages the popups appear on. </w:t>
      </w:r>
    </w:p>
    <w:p w14:paraId="353CABFA" w14:textId="77777777" w:rsidR="00A81F5B" w:rsidRPr="00A81F5B" w:rsidRDefault="00A81F5B" w:rsidP="00182A41">
      <w:pPr>
        <w:pStyle w:val="Heading4"/>
      </w:pPr>
      <w:r w:rsidRPr="00A81F5B">
        <w:t>Accessibility Support </w:t>
      </w:r>
    </w:p>
    <w:p w14:paraId="739E761A" w14:textId="77777777" w:rsidR="00A81F5B" w:rsidRPr="00A81F5B" w:rsidRDefault="00A81F5B" w:rsidP="0026412C">
      <w:pPr>
        <w:pStyle w:val="NoSpacing"/>
        <w:numPr>
          <w:ilvl w:val="0"/>
          <w:numId w:val="18"/>
        </w:numPr>
      </w:pPr>
      <w:r w:rsidRPr="00A81F5B">
        <w:t>Descriptive popups are WCAG-compliant, meaning they are accessible for screen readers and meet web accessibility standards. </w:t>
      </w:r>
    </w:p>
    <w:p w14:paraId="2125ACF2" w14:textId="77777777" w:rsidR="00A81F5B" w:rsidRPr="00A81F5B" w:rsidRDefault="00A81F5B" w:rsidP="00A81F5B">
      <w:r w:rsidRPr="00A81F5B">
        <w:t> </w:t>
      </w:r>
    </w:p>
    <w:p w14:paraId="3D68902A" w14:textId="77777777" w:rsidR="00A81F5B" w:rsidRPr="00A81F5B" w:rsidRDefault="00A81F5B" w:rsidP="00182A41">
      <w:pPr>
        <w:pStyle w:val="Heading4"/>
      </w:pPr>
      <w:r w:rsidRPr="00A81F5B">
        <w:t>Multi-Language Support </w:t>
      </w:r>
    </w:p>
    <w:p w14:paraId="1F42D068" w14:textId="3E808745" w:rsidR="00A81F5B" w:rsidRPr="00A81F5B" w:rsidRDefault="00A81F5B" w:rsidP="0026412C">
      <w:pPr>
        <w:numPr>
          <w:ilvl w:val="0"/>
          <w:numId w:val="9"/>
        </w:numPr>
      </w:pPr>
      <w:r w:rsidRPr="00A81F5B">
        <w:t>If you're using REDCap's Multi-Language Management (MLM), both the link text and the popup content can be translated into multiple languages. </w:t>
      </w:r>
    </w:p>
    <w:p w14:paraId="6141EA7D" w14:textId="77777777" w:rsidR="00A81F5B" w:rsidRPr="00A81F5B" w:rsidRDefault="00A81F5B" w:rsidP="00182A41">
      <w:pPr>
        <w:pStyle w:val="Heading4"/>
      </w:pPr>
      <w:r w:rsidRPr="00A81F5B">
        <w:t>Copying or Exporting Projects </w:t>
      </w:r>
    </w:p>
    <w:p w14:paraId="38CDACE7" w14:textId="77777777" w:rsidR="00A81F5B" w:rsidRPr="00A81F5B" w:rsidRDefault="00A81F5B" w:rsidP="0026412C">
      <w:pPr>
        <w:numPr>
          <w:ilvl w:val="0"/>
          <w:numId w:val="10"/>
        </w:numPr>
      </w:pPr>
      <w:r w:rsidRPr="00A81F5B">
        <w:t>When copying a project or exporting it as a Project XML file, you now have the option to include descriptive popup settings — making it easier to reuse or share your work. </w:t>
      </w:r>
    </w:p>
    <w:p w14:paraId="456EFE8C" w14:textId="77777777" w:rsidR="00A81F5B" w:rsidRPr="00A81F5B" w:rsidRDefault="00A81F5B" w:rsidP="00F00FD4">
      <w:pPr>
        <w:pStyle w:val="Heading2"/>
      </w:pPr>
      <w:r w:rsidRPr="00A81F5B">
        <w:t>  </w:t>
      </w:r>
    </w:p>
    <w:p w14:paraId="4E281886" w14:textId="77777777" w:rsidR="00A81F5B" w:rsidRPr="00A81F5B" w:rsidRDefault="00A81F5B" w:rsidP="002A5BAD">
      <w:pPr>
        <w:pStyle w:val="Heading2"/>
        <w:numPr>
          <w:ilvl w:val="0"/>
          <w:numId w:val="24"/>
        </w:numPr>
      </w:pPr>
      <w:bookmarkStart w:id="11" w:name="_Toc1649530580"/>
      <w:r>
        <w:t>Draft Preview Mode</w:t>
      </w:r>
      <w:bookmarkEnd w:id="11"/>
      <w:r>
        <w:t> </w:t>
      </w:r>
    </w:p>
    <w:p w14:paraId="7341BA72" w14:textId="05FDA441" w:rsidR="00A81F5B" w:rsidRPr="00A81F5B" w:rsidRDefault="00A81F5B" w:rsidP="00A81F5B">
      <w:r w:rsidRPr="00A81F5B">
        <w:t xml:space="preserve">Draft Preview Mode </w:t>
      </w:r>
      <w:r w:rsidR="73F0C63B">
        <w:t>allows</w:t>
      </w:r>
      <w:r w:rsidRPr="00A81F5B">
        <w:t xml:space="preserve"> you </w:t>
      </w:r>
      <w:r w:rsidR="00D70065" w:rsidRPr="00A81F5B">
        <w:t>to test</w:t>
      </w:r>
      <w:r w:rsidRPr="00A81F5B">
        <w:t xml:space="preserve"> your changes to a form before submitting them for approval</w:t>
      </w:r>
      <w:r w:rsidR="0F83F62B">
        <w:t>.</w:t>
      </w:r>
    </w:p>
    <w:p w14:paraId="3B9AAB97" w14:textId="77777777" w:rsidR="00A81F5B" w:rsidRPr="00A81F5B" w:rsidRDefault="00A81F5B" w:rsidP="00A81F5B">
      <w:r w:rsidRPr="00A81F5B">
        <w:t>This is helpful when you're working in Draft Mode (in a project that's in production) and want to: </w:t>
      </w:r>
    </w:p>
    <w:p w14:paraId="37B58338" w14:textId="77777777" w:rsidR="00A81F5B" w:rsidRPr="00A81F5B" w:rsidRDefault="00A81F5B" w:rsidP="0026412C">
      <w:pPr>
        <w:pStyle w:val="NoSpacing"/>
        <w:numPr>
          <w:ilvl w:val="0"/>
          <w:numId w:val="18"/>
        </w:numPr>
      </w:pPr>
      <w:r w:rsidRPr="00A81F5B">
        <w:t>Check branching logic </w:t>
      </w:r>
    </w:p>
    <w:p w14:paraId="4977BA22" w14:textId="77777777" w:rsidR="00A81F5B" w:rsidRPr="00A81F5B" w:rsidRDefault="00A81F5B" w:rsidP="0026412C">
      <w:pPr>
        <w:pStyle w:val="NoSpacing"/>
        <w:numPr>
          <w:ilvl w:val="0"/>
          <w:numId w:val="18"/>
        </w:numPr>
      </w:pPr>
      <w:r w:rsidRPr="00A81F5B">
        <w:t>Test calculated fields </w:t>
      </w:r>
    </w:p>
    <w:p w14:paraId="112C8C70" w14:textId="77777777" w:rsidR="00A81F5B" w:rsidRPr="00A81F5B" w:rsidRDefault="00A81F5B" w:rsidP="0026412C">
      <w:pPr>
        <w:pStyle w:val="NoSpacing"/>
        <w:numPr>
          <w:ilvl w:val="0"/>
          <w:numId w:val="18"/>
        </w:numPr>
      </w:pPr>
      <w:r w:rsidRPr="00A81F5B">
        <w:t>Review action tags and embedded fields </w:t>
      </w:r>
    </w:p>
    <w:p w14:paraId="1E7F8EF0" w14:textId="6021DF47" w:rsidR="00A81F5B" w:rsidRPr="00182A41" w:rsidRDefault="00A81F5B" w:rsidP="0026412C">
      <w:pPr>
        <w:pStyle w:val="NoSpacing"/>
        <w:numPr>
          <w:ilvl w:val="0"/>
          <w:numId w:val="18"/>
        </w:numPr>
      </w:pPr>
      <w:r w:rsidRPr="00A81F5B">
        <w:t>See exactly how your form will behave once changes go live </w:t>
      </w:r>
      <w:r w:rsidR="00D06FA3">
        <w:br/>
      </w:r>
    </w:p>
    <w:p w14:paraId="1726444B" w14:textId="2DB1E2B1" w:rsidR="36EF5E7F" w:rsidRDefault="36EF5E7F" w:rsidP="2E772F37">
      <w:r>
        <w:t xml:space="preserve">When Draft Preview Mode is enabled: </w:t>
      </w:r>
    </w:p>
    <w:p w14:paraId="492B7BF8" w14:textId="67F21C71" w:rsidR="00A81F5B" w:rsidRPr="00A81F5B" w:rsidRDefault="36EF5E7F" w:rsidP="0026412C">
      <w:pPr>
        <w:pStyle w:val="NoSpacing"/>
        <w:numPr>
          <w:ilvl w:val="0"/>
          <w:numId w:val="19"/>
        </w:numPr>
      </w:pPr>
      <w:r>
        <w:t>All</w:t>
      </w:r>
      <w:r w:rsidR="00A81F5B" w:rsidRPr="00A81F5B">
        <w:t xml:space="preserve"> current draft changes </w:t>
      </w:r>
      <w:r w:rsidR="3FED0697">
        <w:t xml:space="preserve">are </w:t>
      </w:r>
      <w:r w:rsidR="00A81F5B" w:rsidRPr="00A81F5B">
        <w:t>applied </w:t>
      </w:r>
      <w:r w:rsidR="1622E3F1">
        <w:t>to the form</w:t>
      </w:r>
    </w:p>
    <w:p w14:paraId="243FA23A" w14:textId="77777777" w:rsidR="00A81F5B" w:rsidRPr="00A81F5B" w:rsidRDefault="00A81F5B" w:rsidP="0026412C">
      <w:pPr>
        <w:pStyle w:val="NoSpacing"/>
        <w:numPr>
          <w:ilvl w:val="0"/>
          <w:numId w:val="19"/>
        </w:numPr>
      </w:pPr>
      <w:r w:rsidRPr="00A81F5B">
        <w:t>You can interact with the form just like you would during real data entry </w:t>
      </w:r>
    </w:p>
    <w:p w14:paraId="558E1ECE" w14:textId="1AE1B678" w:rsidR="3A076290" w:rsidRDefault="3A076290" w:rsidP="0026412C">
      <w:pPr>
        <w:pStyle w:val="NoSpacing"/>
        <w:numPr>
          <w:ilvl w:val="0"/>
          <w:numId w:val="19"/>
        </w:numPr>
      </w:pPr>
      <w:r>
        <w:t>Test data can be entered but it is not saved</w:t>
      </w:r>
      <w:r w:rsidR="5B9C000B">
        <w:t>,</w:t>
      </w:r>
      <w:r>
        <w:t xml:space="preserve"> and it disappears after you exit the preview </w:t>
      </w:r>
      <w:r w:rsidR="00D06FA3">
        <w:br/>
      </w:r>
    </w:p>
    <w:p w14:paraId="6EED3FE8" w14:textId="236A020D" w:rsidR="00A81F5B" w:rsidRPr="00A81F5B" w:rsidRDefault="67E34B09" w:rsidP="00A81F5B">
      <w:r>
        <w:t>Thi</w:t>
      </w:r>
      <w:r w:rsidR="6EF6D8DF">
        <w:t>s is</w:t>
      </w:r>
      <w:r w:rsidR="00A81F5B" w:rsidRPr="00A81F5B">
        <w:t xml:space="preserve"> a </w:t>
      </w:r>
      <w:r w:rsidR="6EF6D8DF">
        <w:t>temporary testing space to validate your changes without impacting real data.</w:t>
      </w:r>
      <w:r w:rsidR="00A81F5B" w:rsidRPr="00A81F5B">
        <w:t xml:space="preserve"> </w:t>
      </w:r>
    </w:p>
    <w:p w14:paraId="1EB9950E" w14:textId="38F9F9BB" w:rsidR="00A81F5B" w:rsidRPr="00A81F5B" w:rsidRDefault="5472E4CE" w:rsidP="00A81F5B">
      <w:r>
        <w:t>Limitations</w:t>
      </w:r>
      <w:r w:rsidR="6EF6D8DF">
        <w:t xml:space="preserve"> inclu</w:t>
      </w:r>
      <w:r w:rsidR="67E34B09">
        <w:t>de: </w:t>
      </w:r>
    </w:p>
    <w:p w14:paraId="5097F19B" w14:textId="14DE6E45" w:rsidR="00A81F5B" w:rsidRPr="00A81F5B" w:rsidRDefault="00A81F5B" w:rsidP="0026412C">
      <w:pPr>
        <w:pStyle w:val="NoSpacing"/>
        <w:numPr>
          <w:ilvl w:val="0"/>
          <w:numId w:val="20"/>
        </w:numPr>
      </w:pPr>
      <w:r w:rsidRPr="00A81F5B">
        <w:t xml:space="preserve">You </w:t>
      </w:r>
      <w:r w:rsidR="67E34B09">
        <w:t>can</w:t>
      </w:r>
      <w:r w:rsidR="30E07A6A">
        <w:t>no</w:t>
      </w:r>
      <w:r w:rsidR="67E34B09">
        <w:t>t</w:t>
      </w:r>
      <w:r w:rsidRPr="00A81F5B">
        <w:t xml:space="preserve"> create new records </w:t>
      </w:r>
    </w:p>
    <w:p w14:paraId="48972785" w14:textId="6F858EF7" w:rsidR="66BB131D" w:rsidRDefault="66BB131D" w:rsidP="0026412C">
      <w:pPr>
        <w:pStyle w:val="NoSpacing"/>
        <w:numPr>
          <w:ilvl w:val="0"/>
          <w:numId w:val="20"/>
        </w:numPr>
      </w:pPr>
      <w:r>
        <w:t xml:space="preserve">Test data is not stored </w:t>
      </w:r>
    </w:p>
    <w:p w14:paraId="4BFE3E83" w14:textId="467B3A35" w:rsidR="66BB131D" w:rsidRDefault="66BB131D" w:rsidP="0026412C">
      <w:pPr>
        <w:pStyle w:val="NoSpacing"/>
        <w:numPr>
          <w:ilvl w:val="0"/>
          <w:numId w:val="20"/>
        </w:numPr>
      </w:pPr>
      <w:r>
        <w:t>Only existing forms can be previewed (not newly added ones)</w:t>
      </w:r>
    </w:p>
    <w:p w14:paraId="5A864A70" w14:textId="70A00CE9" w:rsidR="00A81F5B" w:rsidRPr="00A81F5B" w:rsidRDefault="00A81F5B" w:rsidP="0026412C">
      <w:pPr>
        <w:pStyle w:val="NoSpacing"/>
        <w:numPr>
          <w:ilvl w:val="0"/>
          <w:numId w:val="20"/>
        </w:numPr>
      </w:pPr>
      <w:r w:rsidRPr="00A81F5B">
        <w:t xml:space="preserve">You </w:t>
      </w:r>
      <w:r w:rsidR="67E34B09">
        <w:t>can</w:t>
      </w:r>
      <w:r w:rsidR="19E2B340">
        <w:t>no</w:t>
      </w:r>
      <w:r w:rsidR="67E34B09">
        <w:t>t</w:t>
      </w:r>
      <w:r w:rsidRPr="00A81F5B">
        <w:t xml:space="preserve"> delete records or form data </w:t>
      </w:r>
    </w:p>
    <w:p w14:paraId="696ACA2F" w14:textId="0E7F7DCA" w:rsidR="71A8C66A" w:rsidRDefault="71A8C66A" w:rsidP="0026412C">
      <w:pPr>
        <w:pStyle w:val="NoSpacing"/>
        <w:numPr>
          <w:ilvl w:val="0"/>
          <w:numId w:val="20"/>
        </w:numPr>
      </w:pPr>
      <w:r>
        <w:t>Surveys are not supported in Draft Preview</w:t>
      </w:r>
      <w:r w:rsidR="00D06FA3">
        <w:br/>
      </w:r>
    </w:p>
    <w:p w14:paraId="48312A28" w14:textId="77777777" w:rsidR="00A81F5B" w:rsidRPr="00A81F5B" w:rsidRDefault="00A81F5B" w:rsidP="00A81F5B">
      <w:r w:rsidRPr="00A81F5B">
        <w:t>More limitations are shown in REDCap when you turn on Draft Preview Mode. </w:t>
      </w:r>
    </w:p>
    <w:p w14:paraId="212B13EE" w14:textId="77777777" w:rsidR="00A81F5B" w:rsidRPr="00A81F5B" w:rsidRDefault="00A81F5B" w:rsidP="00A81F5B">
      <w:r w:rsidRPr="00A81F5B">
        <w:t>Draft Preview Mode can be used on: </w:t>
      </w:r>
    </w:p>
    <w:p w14:paraId="0CA84B4F" w14:textId="77777777" w:rsidR="00A81F5B" w:rsidRPr="00A81F5B" w:rsidRDefault="00A81F5B" w:rsidP="0026412C">
      <w:pPr>
        <w:pStyle w:val="NoSpacing"/>
        <w:numPr>
          <w:ilvl w:val="0"/>
          <w:numId w:val="21"/>
        </w:numPr>
      </w:pPr>
      <w:r w:rsidRPr="00A81F5B">
        <w:t>Data Entry Forms </w:t>
      </w:r>
    </w:p>
    <w:p w14:paraId="2F5DD1DE" w14:textId="77777777" w:rsidR="00A81F5B" w:rsidRPr="00A81F5B" w:rsidRDefault="00A81F5B" w:rsidP="0026412C">
      <w:pPr>
        <w:pStyle w:val="NoSpacing"/>
        <w:numPr>
          <w:ilvl w:val="0"/>
          <w:numId w:val="21"/>
        </w:numPr>
      </w:pPr>
      <w:r w:rsidRPr="00A81F5B">
        <w:t>Record Status Dashboard </w:t>
      </w:r>
    </w:p>
    <w:p w14:paraId="3D490605" w14:textId="63D121DE" w:rsidR="00A81F5B" w:rsidRPr="00A81F5B" w:rsidRDefault="00A81F5B" w:rsidP="0026412C">
      <w:pPr>
        <w:pStyle w:val="NoSpacing"/>
        <w:numPr>
          <w:ilvl w:val="0"/>
          <w:numId w:val="21"/>
        </w:numPr>
      </w:pPr>
      <w:r w:rsidRPr="00A81F5B">
        <w:t>Record Home Page </w:t>
      </w:r>
      <w:r w:rsidR="00081E52">
        <w:br/>
      </w:r>
    </w:p>
    <w:p w14:paraId="72D8A8FF" w14:textId="77777777" w:rsidR="00A81F5B" w:rsidRPr="00A81F5B" w:rsidRDefault="00A81F5B" w:rsidP="00A81F5B">
      <w:r w:rsidRPr="00A81F5B">
        <w:t>Use Draft Preview Mode when you want to: </w:t>
      </w:r>
    </w:p>
    <w:p w14:paraId="0ED890E4" w14:textId="60D3AADD" w:rsidR="00A81F5B" w:rsidRPr="00A81F5B" w:rsidRDefault="7B87D7D2" w:rsidP="0026412C">
      <w:pPr>
        <w:pStyle w:val="NoSpacing"/>
        <w:numPr>
          <w:ilvl w:val="0"/>
          <w:numId w:val="22"/>
        </w:numPr>
      </w:pPr>
      <w:r>
        <w:t>Validate form</w:t>
      </w:r>
      <w:r w:rsidR="00A81F5B" w:rsidRPr="00A81F5B">
        <w:t xml:space="preserve"> logic or calculations </w:t>
      </w:r>
    </w:p>
    <w:p w14:paraId="73DE0385" w14:textId="5C66C684" w:rsidR="00A81F5B" w:rsidRDefault="38E56B39" w:rsidP="4B5745BF">
      <w:pPr>
        <w:pStyle w:val="NoSpacing"/>
        <w:numPr>
          <w:ilvl w:val="0"/>
          <w:numId w:val="22"/>
        </w:numPr>
      </w:pPr>
      <w:r>
        <w:t>Confirm the layout and behavior before submitting for approval</w:t>
      </w:r>
      <w:r w:rsidR="00A81F5B">
        <w:t> </w:t>
      </w:r>
    </w:p>
    <w:sectPr w:rsidR="00A81F5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5E0E" w14:textId="77777777" w:rsidR="00396300" w:rsidRDefault="00396300" w:rsidP="009054B4">
      <w:pPr>
        <w:spacing w:after="0" w:line="240" w:lineRule="auto"/>
      </w:pPr>
      <w:r>
        <w:separator/>
      </w:r>
    </w:p>
  </w:endnote>
  <w:endnote w:type="continuationSeparator" w:id="0">
    <w:p w14:paraId="2F0FE454" w14:textId="77777777" w:rsidR="00396300" w:rsidRDefault="00396300" w:rsidP="0090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7CC99A" w14:paraId="5DB86657" w14:textId="77777777" w:rsidTr="287CC99A">
      <w:trPr>
        <w:trHeight w:val="300"/>
      </w:trPr>
      <w:tc>
        <w:tcPr>
          <w:tcW w:w="3120" w:type="dxa"/>
        </w:tcPr>
        <w:p w14:paraId="39DFD671" w14:textId="32BF09AE" w:rsidR="287CC99A" w:rsidRDefault="287CC99A" w:rsidP="287CC99A">
          <w:pPr>
            <w:ind w:left="-115"/>
          </w:pPr>
        </w:p>
      </w:tc>
      <w:tc>
        <w:tcPr>
          <w:tcW w:w="3120" w:type="dxa"/>
        </w:tcPr>
        <w:p w14:paraId="62EFEE96" w14:textId="27ABB0BD" w:rsidR="287CC99A" w:rsidRDefault="287CC99A" w:rsidP="287CC99A">
          <w:pPr>
            <w:jc w:val="center"/>
          </w:pPr>
        </w:p>
      </w:tc>
      <w:tc>
        <w:tcPr>
          <w:tcW w:w="3120" w:type="dxa"/>
        </w:tcPr>
        <w:p w14:paraId="3E055277" w14:textId="5A35788C" w:rsidR="287CC99A" w:rsidRDefault="287CC99A" w:rsidP="287CC99A">
          <w:pPr>
            <w:ind w:right="-115"/>
            <w:jc w:val="right"/>
          </w:pPr>
        </w:p>
      </w:tc>
    </w:tr>
  </w:tbl>
  <w:p w14:paraId="2ACD0143" w14:textId="5A3B1342" w:rsidR="009054B4" w:rsidRDefault="009054B4" w:rsidP="287CC9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6754" w14:textId="77777777" w:rsidR="00396300" w:rsidRDefault="00396300" w:rsidP="009054B4">
      <w:pPr>
        <w:spacing w:after="0" w:line="240" w:lineRule="auto"/>
      </w:pPr>
      <w:r>
        <w:separator/>
      </w:r>
    </w:p>
  </w:footnote>
  <w:footnote w:type="continuationSeparator" w:id="0">
    <w:p w14:paraId="40A6440C" w14:textId="77777777" w:rsidR="00396300" w:rsidRDefault="00396300" w:rsidP="0090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581E" w14:textId="2BC3236D" w:rsidR="666407D9" w:rsidRDefault="666407D9" w:rsidP="666407D9"/>
  <w:p w14:paraId="790BDE10" w14:textId="53C77FBC" w:rsidR="009054B4" w:rsidRDefault="009054B4" w:rsidP="287CC9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5E3B"/>
    <w:multiLevelType w:val="hybridMultilevel"/>
    <w:tmpl w:val="88D2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1FE"/>
    <w:multiLevelType w:val="multilevel"/>
    <w:tmpl w:val="8FB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A5407"/>
    <w:multiLevelType w:val="hybridMultilevel"/>
    <w:tmpl w:val="B798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DC7"/>
    <w:multiLevelType w:val="hybridMultilevel"/>
    <w:tmpl w:val="C55E275C"/>
    <w:lvl w:ilvl="0" w:tplc="62283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22C6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0B6C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3C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22F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02F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627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D567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D6AB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05B249"/>
    <w:multiLevelType w:val="hybridMultilevel"/>
    <w:tmpl w:val="FFFFFFFF"/>
    <w:lvl w:ilvl="0" w:tplc="C9207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0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24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66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8C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86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6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F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AF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22CDA"/>
    <w:multiLevelType w:val="hybridMultilevel"/>
    <w:tmpl w:val="E3BE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262AC"/>
    <w:multiLevelType w:val="multilevel"/>
    <w:tmpl w:val="68A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D06A4A"/>
    <w:multiLevelType w:val="hybridMultilevel"/>
    <w:tmpl w:val="DF6E3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E5103"/>
    <w:multiLevelType w:val="hybridMultilevel"/>
    <w:tmpl w:val="4C302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F3A8"/>
    <w:multiLevelType w:val="hybridMultilevel"/>
    <w:tmpl w:val="FFFFFFFF"/>
    <w:lvl w:ilvl="0" w:tplc="2E98E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0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4F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D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5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40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81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88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138B0"/>
    <w:multiLevelType w:val="multilevel"/>
    <w:tmpl w:val="417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6536FFF"/>
    <w:multiLevelType w:val="multilevel"/>
    <w:tmpl w:val="C826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8B6177"/>
    <w:multiLevelType w:val="multilevel"/>
    <w:tmpl w:val="CC64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68071A"/>
    <w:multiLevelType w:val="multilevel"/>
    <w:tmpl w:val="50D0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536150"/>
    <w:multiLevelType w:val="multilevel"/>
    <w:tmpl w:val="15C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2078C4"/>
    <w:multiLevelType w:val="multilevel"/>
    <w:tmpl w:val="417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E940489"/>
    <w:multiLevelType w:val="multilevel"/>
    <w:tmpl w:val="350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452349"/>
    <w:multiLevelType w:val="multilevel"/>
    <w:tmpl w:val="417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6A60236"/>
    <w:multiLevelType w:val="hybridMultilevel"/>
    <w:tmpl w:val="F038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1F226"/>
    <w:multiLevelType w:val="hybridMultilevel"/>
    <w:tmpl w:val="C0A6191C"/>
    <w:lvl w:ilvl="0" w:tplc="B3A2C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00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A1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A7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C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09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65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23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E7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F36B4"/>
    <w:multiLevelType w:val="multilevel"/>
    <w:tmpl w:val="417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AB71F18"/>
    <w:multiLevelType w:val="hybridMultilevel"/>
    <w:tmpl w:val="324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90A66"/>
    <w:multiLevelType w:val="hybridMultilevel"/>
    <w:tmpl w:val="6C86ABCA"/>
    <w:lvl w:ilvl="0" w:tplc="F30A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4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C1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83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65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4F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6B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6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9B35E"/>
    <w:multiLevelType w:val="hybridMultilevel"/>
    <w:tmpl w:val="FFFFFFFF"/>
    <w:lvl w:ilvl="0" w:tplc="ED6C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01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61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0A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23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0C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8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21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62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86183">
    <w:abstractNumId w:val="19"/>
  </w:num>
  <w:num w:numId="2" w16cid:durableId="7566385">
    <w:abstractNumId w:val="22"/>
  </w:num>
  <w:num w:numId="3" w16cid:durableId="1958293184">
    <w:abstractNumId w:val="14"/>
  </w:num>
  <w:num w:numId="4" w16cid:durableId="708336604">
    <w:abstractNumId w:val="6"/>
  </w:num>
  <w:num w:numId="5" w16cid:durableId="1903976780">
    <w:abstractNumId w:val="11"/>
  </w:num>
  <w:num w:numId="6" w16cid:durableId="1002778870">
    <w:abstractNumId w:val="13"/>
  </w:num>
  <w:num w:numId="7" w16cid:durableId="501317528">
    <w:abstractNumId w:val="3"/>
  </w:num>
  <w:num w:numId="8" w16cid:durableId="1845169993">
    <w:abstractNumId w:val="16"/>
  </w:num>
  <w:num w:numId="9" w16cid:durableId="2028866889">
    <w:abstractNumId w:val="1"/>
  </w:num>
  <w:num w:numId="10" w16cid:durableId="198902703">
    <w:abstractNumId w:val="12"/>
  </w:num>
  <w:num w:numId="11" w16cid:durableId="38632884">
    <w:abstractNumId w:val="4"/>
  </w:num>
  <w:num w:numId="12" w16cid:durableId="2041080926">
    <w:abstractNumId w:val="23"/>
  </w:num>
  <w:num w:numId="13" w16cid:durableId="1822965938">
    <w:abstractNumId w:val="9"/>
  </w:num>
  <w:num w:numId="14" w16cid:durableId="619536049">
    <w:abstractNumId w:val="18"/>
  </w:num>
  <w:num w:numId="15" w16cid:durableId="986322194">
    <w:abstractNumId w:val="20"/>
  </w:num>
  <w:num w:numId="16" w16cid:durableId="1133865242">
    <w:abstractNumId w:val="15"/>
  </w:num>
  <w:num w:numId="17" w16cid:durableId="1091508447">
    <w:abstractNumId w:val="10"/>
  </w:num>
  <w:num w:numId="18" w16cid:durableId="1284650904">
    <w:abstractNumId w:val="17"/>
  </w:num>
  <w:num w:numId="19" w16cid:durableId="1773932330">
    <w:abstractNumId w:val="21"/>
  </w:num>
  <w:num w:numId="20" w16cid:durableId="1665552249">
    <w:abstractNumId w:val="5"/>
  </w:num>
  <w:num w:numId="21" w16cid:durableId="489564343">
    <w:abstractNumId w:val="2"/>
  </w:num>
  <w:num w:numId="22" w16cid:durableId="1399747969">
    <w:abstractNumId w:val="0"/>
  </w:num>
  <w:num w:numId="23" w16cid:durableId="753744170">
    <w:abstractNumId w:val="7"/>
  </w:num>
  <w:num w:numId="24" w16cid:durableId="154771823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5B"/>
    <w:rsid w:val="0002396C"/>
    <w:rsid w:val="00027120"/>
    <w:rsid w:val="00030577"/>
    <w:rsid w:val="00034C7F"/>
    <w:rsid w:val="0003544A"/>
    <w:rsid w:val="00042897"/>
    <w:rsid w:val="0004709D"/>
    <w:rsid w:val="00054471"/>
    <w:rsid w:val="00062110"/>
    <w:rsid w:val="00064668"/>
    <w:rsid w:val="000672EA"/>
    <w:rsid w:val="000722CC"/>
    <w:rsid w:val="000808A6"/>
    <w:rsid w:val="00080A2F"/>
    <w:rsid w:val="00081E52"/>
    <w:rsid w:val="00085A71"/>
    <w:rsid w:val="0009099B"/>
    <w:rsid w:val="00097325"/>
    <w:rsid w:val="000A6BD7"/>
    <w:rsid w:val="000B021B"/>
    <w:rsid w:val="000B2885"/>
    <w:rsid w:val="000B4AE5"/>
    <w:rsid w:val="000B571D"/>
    <w:rsid w:val="000B5949"/>
    <w:rsid w:val="000C13C1"/>
    <w:rsid w:val="000C2CE2"/>
    <w:rsid w:val="000D10D7"/>
    <w:rsid w:val="000E7D10"/>
    <w:rsid w:val="000F2134"/>
    <w:rsid w:val="001019AA"/>
    <w:rsid w:val="00104A32"/>
    <w:rsid w:val="001069EB"/>
    <w:rsid w:val="00110992"/>
    <w:rsid w:val="00111220"/>
    <w:rsid w:val="00111456"/>
    <w:rsid w:val="00111698"/>
    <w:rsid w:val="00123D5D"/>
    <w:rsid w:val="001418D5"/>
    <w:rsid w:val="001547E6"/>
    <w:rsid w:val="00161470"/>
    <w:rsid w:val="00180F61"/>
    <w:rsid w:val="00181F26"/>
    <w:rsid w:val="00182A41"/>
    <w:rsid w:val="001863CD"/>
    <w:rsid w:val="0019025B"/>
    <w:rsid w:val="0019674E"/>
    <w:rsid w:val="001976FC"/>
    <w:rsid w:val="001A5715"/>
    <w:rsid w:val="001B4ACB"/>
    <w:rsid w:val="001C1614"/>
    <w:rsid w:val="001C1F42"/>
    <w:rsid w:val="001C4526"/>
    <w:rsid w:val="001D1A98"/>
    <w:rsid w:val="001D4CC5"/>
    <w:rsid w:val="001E1531"/>
    <w:rsid w:val="001E1D62"/>
    <w:rsid w:val="001E397B"/>
    <w:rsid w:val="001E5C74"/>
    <w:rsid w:val="001F4306"/>
    <w:rsid w:val="001F5666"/>
    <w:rsid w:val="0020074E"/>
    <w:rsid w:val="002016ED"/>
    <w:rsid w:val="00203CA3"/>
    <w:rsid w:val="0021224D"/>
    <w:rsid w:val="00214774"/>
    <w:rsid w:val="0022488B"/>
    <w:rsid w:val="002263B2"/>
    <w:rsid w:val="00227879"/>
    <w:rsid w:val="00233156"/>
    <w:rsid w:val="002400A3"/>
    <w:rsid w:val="00240E6B"/>
    <w:rsid w:val="00241600"/>
    <w:rsid w:val="00241A41"/>
    <w:rsid w:val="0024755D"/>
    <w:rsid w:val="0024774D"/>
    <w:rsid w:val="00257AF0"/>
    <w:rsid w:val="0026412C"/>
    <w:rsid w:val="00264323"/>
    <w:rsid w:val="00265877"/>
    <w:rsid w:val="0027191E"/>
    <w:rsid w:val="00274687"/>
    <w:rsid w:val="002773F2"/>
    <w:rsid w:val="002815D2"/>
    <w:rsid w:val="00282E78"/>
    <w:rsid w:val="00283376"/>
    <w:rsid w:val="00290ADB"/>
    <w:rsid w:val="00296DC0"/>
    <w:rsid w:val="002A0B32"/>
    <w:rsid w:val="002A51ED"/>
    <w:rsid w:val="002A5BAD"/>
    <w:rsid w:val="002B34E3"/>
    <w:rsid w:val="002B7A3F"/>
    <w:rsid w:val="002C1775"/>
    <w:rsid w:val="002D09AE"/>
    <w:rsid w:val="002D5E2A"/>
    <w:rsid w:val="002D6EEB"/>
    <w:rsid w:val="002E2283"/>
    <w:rsid w:val="002E2597"/>
    <w:rsid w:val="002E2FA2"/>
    <w:rsid w:val="003075E1"/>
    <w:rsid w:val="00311DF6"/>
    <w:rsid w:val="0032347C"/>
    <w:rsid w:val="0033188E"/>
    <w:rsid w:val="00332F86"/>
    <w:rsid w:val="00337D2F"/>
    <w:rsid w:val="0034144F"/>
    <w:rsid w:val="00343D06"/>
    <w:rsid w:val="00343D34"/>
    <w:rsid w:val="00347053"/>
    <w:rsid w:val="00366440"/>
    <w:rsid w:val="003679C4"/>
    <w:rsid w:val="003700AB"/>
    <w:rsid w:val="0037280A"/>
    <w:rsid w:val="00375107"/>
    <w:rsid w:val="00381645"/>
    <w:rsid w:val="003872FE"/>
    <w:rsid w:val="00396300"/>
    <w:rsid w:val="003976D8"/>
    <w:rsid w:val="003A1C18"/>
    <w:rsid w:val="003A264F"/>
    <w:rsid w:val="003A7147"/>
    <w:rsid w:val="003B13A0"/>
    <w:rsid w:val="003B1CE2"/>
    <w:rsid w:val="003B2333"/>
    <w:rsid w:val="003B3CDB"/>
    <w:rsid w:val="003B62FD"/>
    <w:rsid w:val="003E5D32"/>
    <w:rsid w:val="003E6755"/>
    <w:rsid w:val="003E69B5"/>
    <w:rsid w:val="003F32DD"/>
    <w:rsid w:val="003F558B"/>
    <w:rsid w:val="0040057B"/>
    <w:rsid w:val="00401A1E"/>
    <w:rsid w:val="00410DAD"/>
    <w:rsid w:val="00414D94"/>
    <w:rsid w:val="00414FD8"/>
    <w:rsid w:val="00437BBE"/>
    <w:rsid w:val="00447147"/>
    <w:rsid w:val="0045140A"/>
    <w:rsid w:val="00457491"/>
    <w:rsid w:val="004577E5"/>
    <w:rsid w:val="00464D96"/>
    <w:rsid w:val="00482E5A"/>
    <w:rsid w:val="0048581A"/>
    <w:rsid w:val="00490D88"/>
    <w:rsid w:val="00494A61"/>
    <w:rsid w:val="004E19B2"/>
    <w:rsid w:val="004E1DDE"/>
    <w:rsid w:val="004E32C5"/>
    <w:rsid w:val="004E35D0"/>
    <w:rsid w:val="004F005C"/>
    <w:rsid w:val="005024F5"/>
    <w:rsid w:val="00503A93"/>
    <w:rsid w:val="00514223"/>
    <w:rsid w:val="005249AF"/>
    <w:rsid w:val="005333E8"/>
    <w:rsid w:val="00535189"/>
    <w:rsid w:val="0053615C"/>
    <w:rsid w:val="00536DE8"/>
    <w:rsid w:val="0054326F"/>
    <w:rsid w:val="00543C6A"/>
    <w:rsid w:val="00544451"/>
    <w:rsid w:val="005474B0"/>
    <w:rsid w:val="00561E53"/>
    <w:rsid w:val="00575B0E"/>
    <w:rsid w:val="005763A7"/>
    <w:rsid w:val="00576718"/>
    <w:rsid w:val="005804D1"/>
    <w:rsid w:val="005819B4"/>
    <w:rsid w:val="005B0EDE"/>
    <w:rsid w:val="005B6F48"/>
    <w:rsid w:val="005C2F3C"/>
    <w:rsid w:val="005C5D46"/>
    <w:rsid w:val="005C78AE"/>
    <w:rsid w:val="005D06F9"/>
    <w:rsid w:val="005D16CB"/>
    <w:rsid w:val="005D54D6"/>
    <w:rsid w:val="005E2CE6"/>
    <w:rsid w:val="005E33EB"/>
    <w:rsid w:val="005F01AE"/>
    <w:rsid w:val="005F4B74"/>
    <w:rsid w:val="005F5784"/>
    <w:rsid w:val="005F7569"/>
    <w:rsid w:val="00605954"/>
    <w:rsid w:val="006076CF"/>
    <w:rsid w:val="00620884"/>
    <w:rsid w:val="00620B67"/>
    <w:rsid w:val="00636CC0"/>
    <w:rsid w:val="00645D91"/>
    <w:rsid w:val="00651B0A"/>
    <w:rsid w:val="006539A5"/>
    <w:rsid w:val="00657688"/>
    <w:rsid w:val="0066408B"/>
    <w:rsid w:val="0066461E"/>
    <w:rsid w:val="00670AD2"/>
    <w:rsid w:val="00670BB7"/>
    <w:rsid w:val="00671260"/>
    <w:rsid w:val="006719AB"/>
    <w:rsid w:val="006842D0"/>
    <w:rsid w:val="00694B2D"/>
    <w:rsid w:val="006A0F0C"/>
    <w:rsid w:val="006A15FC"/>
    <w:rsid w:val="006C6970"/>
    <w:rsid w:val="006D2222"/>
    <w:rsid w:val="006D2A66"/>
    <w:rsid w:val="006D4C52"/>
    <w:rsid w:val="006D5E68"/>
    <w:rsid w:val="006D691D"/>
    <w:rsid w:val="006F2FCB"/>
    <w:rsid w:val="006F5FE2"/>
    <w:rsid w:val="006F7D09"/>
    <w:rsid w:val="00701257"/>
    <w:rsid w:val="00705BB9"/>
    <w:rsid w:val="007159E8"/>
    <w:rsid w:val="00715DFB"/>
    <w:rsid w:val="00723349"/>
    <w:rsid w:val="00725CDA"/>
    <w:rsid w:val="00726FB7"/>
    <w:rsid w:val="007321DB"/>
    <w:rsid w:val="00751835"/>
    <w:rsid w:val="007731E3"/>
    <w:rsid w:val="0077504E"/>
    <w:rsid w:val="00775109"/>
    <w:rsid w:val="00785063"/>
    <w:rsid w:val="0079155D"/>
    <w:rsid w:val="007B1E67"/>
    <w:rsid w:val="007B4CA3"/>
    <w:rsid w:val="007B55CD"/>
    <w:rsid w:val="007B627D"/>
    <w:rsid w:val="007C3635"/>
    <w:rsid w:val="007C7039"/>
    <w:rsid w:val="007D0C49"/>
    <w:rsid w:val="007E1373"/>
    <w:rsid w:val="007E5106"/>
    <w:rsid w:val="008077CC"/>
    <w:rsid w:val="00813B98"/>
    <w:rsid w:val="00824C66"/>
    <w:rsid w:val="00827AD2"/>
    <w:rsid w:val="00836518"/>
    <w:rsid w:val="00860A6F"/>
    <w:rsid w:val="008805A7"/>
    <w:rsid w:val="00880A49"/>
    <w:rsid w:val="00882F0D"/>
    <w:rsid w:val="00884780"/>
    <w:rsid w:val="008913E1"/>
    <w:rsid w:val="0089370D"/>
    <w:rsid w:val="0089786E"/>
    <w:rsid w:val="008A2DD9"/>
    <w:rsid w:val="008A3868"/>
    <w:rsid w:val="008B0654"/>
    <w:rsid w:val="008C05B7"/>
    <w:rsid w:val="008D7D3B"/>
    <w:rsid w:val="008E3E33"/>
    <w:rsid w:val="008E4D5F"/>
    <w:rsid w:val="008F4174"/>
    <w:rsid w:val="008F47C9"/>
    <w:rsid w:val="00900555"/>
    <w:rsid w:val="00901359"/>
    <w:rsid w:val="00904414"/>
    <w:rsid w:val="00904B71"/>
    <w:rsid w:val="0090525D"/>
    <w:rsid w:val="009054B4"/>
    <w:rsid w:val="00907E18"/>
    <w:rsid w:val="00911DA2"/>
    <w:rsid w:val="0091497A"/>
    <w:rsid w:val="00924809"/>
    <w:rsid w:val="00935584"/>
    <w:rsid w:val="00940EEA"/>
    <w:rsid w:val="009458BE"/>
    <w:rsid w:val="00946C40"/>
    <w:rsid w:val="00964E3D"/>
    <w:rsid w:val="00974014"/>
    <w:rsid w:val="00980148"/>
    <w:rsid w:val="00986662"/>
    <w:rsid w:val="009872C5"/>
    <w:rsid w:val="00992F6F"/>
    <w:rsid w:val="009B445D"/>
    <w:rsid w:val="009B6A29"/>
    <w:rsid w:val="009C4579"/>
    <w:rsid w:val="009D4020"/>
    <w:rsid w:val="009E171D"/>
    <w:rsid w:val="009F1C84"/>
    <w:rsid w:val="009F4AD4"/>
    <w:rsid w:val="00A02264"/>
    <w:rsid w:val="00A13234"/>
    <w:rsid w:val="00A20361"/>
    <w:rsid w:val="00A26FCF"/>
    <w:rsid w:val="00A3093F"/>
    <w:rsid w:val="00A30F9F"/>
    <w:rsid w:val="00A40294"/>
    <w:rsid w:val="00A40E8C"/>
    <w:rsid w:val="00A44811"/>
    <w:rsid w:val="00A45660"/>
    <w:rsid w:val="00A50509"/>
    <w:rsid w:val="00A548DE"/>
    <w:rsid w:val="00A554DF"/>
    <w:rsid w:val="00A601B4"/>
    <w:rsid w:val="00A65042"/>
    <w:rsid w:val="00A71A43"/>
    <w:rsid w:val="00A73A6D"/>
    <w:rsid w:val="00A749CD"/>
    <w:rsid w:val="00A7555A"/>
    <w:rsid w:val="00A81F5B"/>
    <w:rsid w:val="00A85F64"/>
    <w:rsid w:val="00AA3FE1"/>
    <w:rsid w:val="00AB677F"/>
    <w:rsid w:val="00AC0A08"/>
    <w:rsid w:val="00AD1DC6"/>
    <w:rsid w:val="00AD5270"/>
    <w:rsid w:val="00AD7B4D"/>
    <w:rsid w:val="00AE27B9"/>
    <w:rsid w:val="00B276A6"/>
    <w:rsid w:val="00B279F4"/>
    <w:rsid w:val="00B31066"/>
    <w:rsid w:val="00B32880"/>
    <w:rsid w:val="00B46B6B"/>
    <w:rsid w:val="00B528F5"/>
    <w:rsid w:val="00B5363D"/>
    <w:rsid w:val="00B633F9"/>
    <w:rsid w:val="00B80EA1"/>
    <w:rsid w:val="00B873AE"/>
    <w:rsid w:val="00B910EF"/>
    <w:rsid w:val="00B94912"/>
    <w:rsid w:val="00BA5882"/>
    <w:rsid w:val="00BB07B9"/>
    <w:rsid w:val="00BB2497"/>
    <w:rsid w:val="00BB3451"/>
    <w:rsid w:val="00BD1165"/>
    <w:rsid w:val="00BD3155"/>
    <w:rsid w:val="00BE356F"/>
    <w:rsid w:val="00C02F66"/>
    <w:rsid w:val="00C03110"/>
    <w:rsid w:val="00C036B1"/>
    <w:rsid w:val="00C06A7E"/>
    <w:rsid w:val="00C21858"/>
    <w:rsid w:val="00C22C89"/>
    <w:rsid w:val="00C22DE3"/>
    <w:rsid w:val="00C245E9"/>
    <w:rsid w:val="00C301ED"/>
    <w:rsid w:val="00C31C3F"/>
    <w:rsid w:val="00C40687"/>
    <w:rsid w:val="00C46BE3"/>
    <w:rsid w:val="00C5469C"/>
    <w:rsid w:val="00C744E8"/>
    <w:rsid w:val="00C777B9"/>
    <w:rsid w:val="00C85148"/>
    <w:rsid w:val="00C8654D"/>
    <w:rsid w:val="00C928A1"/>
    <w:rsid w:val="00C95B2D"/>
    <w:rsid w:val="00CA3709"/>
    <w:rsid w:val="00CB5F1D"/>
    <w:rsid w:val="00CC09D6"/>
    <w:rsid w:val="00CC42DD"/>
    <w:rsid w:val="00CC5988"/>
    <w:rsid w:val="00CE319C"/>
    <w:rsid w:val="00CE3BB1"/>
    <w:rsid w:val="00CE574D"/>
    <w:rsid w:val="00CE6DC2"/>
    <w:rsid w:val="00CF1969"/>
    <w:rsid w:val="00CF48E0"/>
    <w:rsid w:val="00CF6333"/>
    <w:rsid w:val="00D009C7"/>
    <w:rsid w:val="00D06FA3"/>
    <w:rsid w:val="00D07C81"/>
    <w:rsid w:val="00D102D0"/>
    <w:rsid w:val="00D107AC"/>
    <w:rsid w:val="00D14C70"/>
    <w:rsid w:val="00D2042C"/>
    <w:rsid w:val="00D26545"/>
    <w:rsid w:val="00D31208"/>
    <w:rsid w:val="00D33DEB"/>
    <w:rsid w:val="00D4330D"/>
    <w:rsid w:val="00D474ED"/>
    <w:rsid w:val="00D530FC"/>
    <w:rsid w:val="00D5367F"/>
    <w:rsid w:val="00D566FE"/>
    <w:rsid w:val="00D6095D"/>
    <w:rsid w:val="00D62C08"/>
    <w:rsid w:val="00D70065"/>
    <w:rsid w:val="00D717B5"/>
    <w:rsid w:val="00D74DF1"/>
    <w:rsid w:val="00D85FE3"/>
    <w:rsid w:val="00D86F8D"/>
    <w:rsid w:val="00D95D1C"/>
    <w:rsid w:val="00DA0155"/>
    <w:rsid w:val="00DA4063"/>
    <w:rsid w:val="00DA69A3"/>
    <w:rsid w:val="00DB09E5"/>
    <w:rsid w:val="00DB47D8"/>
    <w:rsid w:val="00DB6986"/>
    <w:rsid w:val="00DB7E96"/>
    <w:rsid w:val="00DC60E0"/>
    <w:rsid w:val="00DE49F7"/>
    <w:rsid w:val="00DE5D3E"/>
    <w:rsid w:val="00E12BDC"/>
    <w:rsid w:val="00E13683"/>
    <w:rsid w:val="00E1768D"/>
    <w:rsid w:val="00E21FD9"/>
    <w:rsid w:val="00E27336"/>
    <w:rsid w:val="00E3449F"/>
    <w:rsid w:val="00E4151B"/>
    <w:rsid w:val="00E6141B"/>
    <w:rsid w:val="00E62191"/>
    <w:rsid w:val="00E64850"/>
    <w:rsid w:val="00E666D4"/>
    <w:rsid w:val="00E70F92"/>
    <w:rsid w:val="00E73F27"/>
    <w:rsid w:val="00E777B7"/>
    <w:rsid w:val="00E84635"/>
    <w:rsid w:val="00E927B8"/>
    <w:rsid w:val="00EA3252"/>
    <w:rsid w:val="00EA6D37"/>
    <w:rsid w:val="00EB639A"/>
    <w:rsid w:val="00ED1BAB"/>
    <w:rsid w:val="00EF429B"/>
    <w:rsid w:val="00EF7472"/>
    <w:rsid w:val="00F00FD4"/>
    <w:rsid w:val="00F0407E"/>
    <w:rsid w:val="00F051B9"/>
    <w:rsid w:val="00F10A8A"/>
    <w:rsid w:val="00F124F5"/>
    <w:rsid w:val="00F1663E"/>
    <w:rsid w:val="00F27807"/>
    <w:rsid w:val="00F31392"/>
    <w:rsid w:val="00F348DB"/>
    <w:rsid w:val="00F34F98"/>
    <w:rsid w:val="00F508E3"/>
    <w:rsid w:val="00F62119"/>
    <w:rsid w:val="00F63B33"/>
    <w:rsid w:val="00F71625"/>
    <w:rsid w:val="00F79019"/>
    <w:rsid w:val="00F830F5"/>
    <w:rsid w:val="00F91758"/>
    <w:rsid w:val="00FA241C"/>
    <w:rsid w:val="00FA59C9"/>
    <w:rsid w:val="00FB4AAA"/>
    <w:rsid w:val="00FC2FC4"/>
    <w:rsid w:val="00FC7439"/>
    <w:rsid w:val="00FD4AF6"/>
    <w:rsid w:val="00FD7FD7"/>
    <w:rsid w:val="00FE1375"/>
    <w:rsid w:val="00FE5C02"/>
    <w:rsid w:val="00FE6422"/>
    <w:rsid w:val="01689CB2"/>
    <w:rsid w:val="030CA355"/>
    <w:rsid w:val="0380D97A"/>
    <w:rsid w:val="04FF6AF0"/>
    <w:rsid w:val="060A207D"/>
    <w:rsid w:val="0610B09C"/>
    <w:rsid w:val="08938D17"/>
    <w:rsid w:val="08F19288"/>
    <w:rsid w:val="09ACAF20"/>
    <w:rsid w:val="0A242917"/>
    <w:rsid w:val="0B9EE901"/>
    <w:rsid w:val="0BBFC7F9"/>
    <w:rsid w:val="0C7C9472"/>
    <w:rsid w:val="0D295866"/>
    <w:rsid w:val="0D79B463"/>
    <w:rsid w:val="0E79E0F2"/>
    <w:rsid w:val="0EA653CE"/>
    <w:rsid w:val="0F39E012"/>
    <w:rsid w:val="0F7B0B87"/>
    <w:rsid w:val="0F83F62B"/>
    <w:rsid w:val="104C8570"/>
    <w:rsid w:val="13AEEA18"/>
    <w:rsid w:val="146AA73E"/>
    <w:rsid w:val="154165BE"/>
    <w:rsid w:val="1622E3F1"/>
    <w:rsid w:val="169F9F66"/>
    <w:rsid w:val="17F43C63"/>
    <w:rsid w:val="18D8A364"/>
    <w:rsid w:val="19E2B340"/>
    <w:rsid w:val="1A5C3491"/>
    <w:rsid w:val="1AE8E88A"/>
    <w:rsid w:val="1B5A3275"/>
    <w:rsid w:val="1BD12A8E"/>
    <w:rsid w:val="1CB72225"/>
    <w:rsid w:val="1CD4D4C1"/>
    <w:rsid w:val="1E67FAB3"/>
    <w:rsid w:val="1EAD36A7"/>
    <w:rsid w:val="1ECC6CF6"/>
    <w:rsid w:val="1F096AE3"/>
    <w:rsid w:val="1F698F5B"/>
    <w:rsid w:val="22CB0C41"/>
    <w:rsid w:val="25408F00"/>
    <w:rsid w:val="264C4C5D"/>
    <w:rsid w:val="287CC99A"/>
    <w:rsid w:val="28CE2CC2"/>
    <w:rsid w:val="2AAD260C"/>
    <w:rsid w:val="2B0F0C0C"/>
    <w:rsid w:val="2B1BC928"/>
    <w:rsid w:val="2C88F9BA"/>
    <w:rsid w:val="2D669093"/>
    <w:rsid w:val="2E2365CF"/>
    <w:rsid w:val="2E772F37"/>
    <w:rsid w:val="2EB82FE6"/>
    <w:rsid w:val="30A082B1"/>
    <w:rsid w:val="30E07A6A"/>
    <w:rsid w:val="33EE60DE"/>
    <w:rsid w:val="343F6518"/>
    <w:rsid w:val="34F86C6E"/>
    <w:rsid w:val="351C4D4B"/>
    <w:rsid w:val="3540C76F"/>
    <w:rsid w:val="354CBA35"/>
    <w:rsid w:val="36EF5E7F"/>
    <w:rsid w:val="382DB287"/>
    <w:rsid w:val="38E56B39"/>
    <w:rsid w:val="38F87DEF"/>
    <w:rsid w:val="3A076290"/>
    <w:rsid w:val="3A24316E"/>
    <w:rsid w:val="3B82D4E4"/>
    <w:rsid w:val="3BE8D115"/>
    <w:rsid w:val="3BF10A9B"/>
    <w:rsid w:val="3D08E7FB"/>
    <w:rsid w:val="3FED0697"/>
    <w:rsid w:val="40703F0D"/>
    <w:rsid w:val="4177D86B"/>
    <w:rsid w:val="42EEC714"/>
    <w:rsid w:val="43D95100"/>
    <w:rsid w:val="44339704"/>
    <w:rsid w:val="44BB9AEE"/>
    <w:rsid w:val="4656A1A8"/>
    <w:rsid w:val="46E0B083"/>
    <w:rsid w:val="4715BBCD"/>
    <w:rsid w:val="498E7627"/>
    <w:rsid w:val="4ABFBDCC"/>
    <w:rsid w:val="4B5745BF"/>
    <w:rsid w:val="4C087CBC"/>
    <w:rsid w:val="4C5E0B93"/>
    <w:rsid w:val="4CA585F2"/>
    <w:rsid w:val="4CC3C879"/>
    <w:rsid w:val="4CED9907"/>
    <w:rsid w:val="50BE1314"/>
    <w:rsid w:val="51647CF1"/>
    <w:rsid w:val="51676CDD"/>
    <w:rsid w:val="51C8E2F6"/>
    <w:rsid w:val="51EB3957"/>
    <w:rsid w:val="5472E4CE"/>
    <w:rsid w:val="560B4AF6"/>
    <w:rsid w:val="566E2500"/>
    <w:rsid w:val="577CD8F9"/>
    <w:rsid w:val="57EF918F"/>
    <w:rsid w:val="58EA2943"/>
    <w:rsid w:val="598750C9"/>
    <w:rsid w:val="599C74E4"/>
    <w:rsid w:val="5ACBAEA6"/>
    <w:rsid w:val="5B749A03"/>
    <w:rsid w:val="5B9C000B"/>
    <w:rsid w:val="5BE76B27"/>
    <w:rsid w:val="5C33742F"/>
    <w:rsid w:val="5CC8E088"/>
    <w:rsid w:val="5CC9A495"/>
    <w:rsid w:val="5E43C9D2"/>
    <w:rsid w:val="5F9642CD"/>
    <w:rsid w:val="62E257EF"/>
    <w:rsid w:val="6371383C"/>
    <w:rsid w:val="6393829D"/>
    <w:rsid w:val="63AADC94"/>
    <w:rsid w:val="63E1F857"/>
    <w:rsid w:val="645A3931"/>
    <w:rsid w:val="64B1E8CD"/>
    <w:rsid w:val="64D712C9"/>
    <w:rsid w:val="652A6BBA"/>
    <w:rsid w:val="652D1A09"/>
    <w:rsid w:val="6534B726"/>
    <w:rsid w:val="659092BD"/>
    <w:rsid w:val="666407D9"/>
    <w:rsid w:val="66BB131D"/>
    <w:rsid w:val="67E34B09"/>
    <w:rsid w:val="67E3BECC"/>
    <w:rsid w:val="68BE4427"/>
    <w:rsid w:val="69527853"/>
    <w:rsid w:val="6A716150"/>
    <w:rsid w:val="6EF6D8DF"/>
    <w:rsid w:val="713F40DE"/>
    <w:rsid w:val="71A8C66A"/>
    <w:rsid w:val="722FF073"/>
    <w:rsid w:val="723C0B8E"/>
    <w:rsid w:val="73F0C63B"/>
    <w:rsid w:val="74060D09"/>
    <w:rsid w:val="74426BDE"/>
    <w:rsid w:val="74C82AB9"/>
    <w:rsid w:val="7500DB1D"/>
    <w:rsid w:val="75635BEC"/>
    <w:rsid w:val="775B8520"/>
    <w:rsid w:val="78F631D4"/>
    <w:rsid w:val="79775BDC"/>
    <w:rsid w:val="7B87D7D2"/>
    <w:rsid w:val="7C02C270"/>
    <w:rsid w:val="7CDB9DFC"/>
    <w:rsid w:val="7CEDFF32"/>
    <w:rsid w:val="7D73848A"/>
    <w:rsid w:val="7DE686A2"/>
    <w:rsid w:val="7EB7F672"/>
    <w:rsid w:val="7F2F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37C2"/>
  <w15:chartTrackingRefBased/>
  <w15:docId w15:val="{100F968F-5BCB-48DF-8AA5-EF587875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1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1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81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6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1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F5B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63E"/>
    <w:pPr>
      <w:spacing w:before="240" w:after="0"/>
      <w:outlineLvl w:val="9"/>
    </w:pPr>
    <w:rPr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C22C89"/>
    <w:pPr>
      <w:spacing w:after="100"/>
      <w:ind w:left="480"/>
    </w:pPr>
  </w:style>
  <w:style w:type="paragraph" w:styleId="CommentText">
    <w:name w:val="annotation text"/>
    <w:basedOn w:val="Normal"/>
    <w:link w:val="CommentTextChar"/>
    <w:uiPriority w:val="99"/>
    <w:unhideWhenUsed/>
    <w:rsid w:val="00924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80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480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B4"/>
  </w:style>
  <w:style w:type="paragraph" w:styleId="Footer">
    <w:name w:val="footer"/>
    <w:basedOn w:val="Normal"/>
    <w:link w:val="FooterChar"/>
    <w:uiPriority w:val="99"/>
    <w:unhideWhenUsed/>
    <w:rsid w:val="0019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B4"/>
  </w:style>
  <w:style w:type="table" w:styleId="TableGrid">
    <w:name w:val="Table Grid"/>
    <w:basedOn w:val="TableNormal"/>
    <w:uiPriority w:val="59"/>
    <w:rsid w:val="009054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1663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AA3FE1"/>
    <w:rPr>
      <w:b/>
      <w:bCs/>
    </w:rPr>
  </w:style>
  <w:style w:type="character" w:styleId="Emphasis">
    <w:name w:val="Emphasis"/>
    <w:basedOn w:val="DefaultParagraphFont"/>
    <w:uiPriority w:val="20"/>
    <w:qFormat/>
    <w:rsid w:val="00AA3FE1"/>
    <w:rPr>
      <w:i/>
      <w:iCs/>
    </w:rPr>
  </w:style>
  <w:style w:type="paragraph" w:styleId="NoSpacing">
    <w:name w:val="No Spacing"/>
    <w:uiPriority w:val="1"/>
    <w:qFormat/>
    <w:rsid w:val="006D4C5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1663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1663E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1663E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575B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063"/>
    <w:pPr>
      <w:spacing w:after="100"/>
      <w:ind w:left="240"/>
    </w:pPr>
  </w:style>
  <w:style w:type="character" w:styleId="Mention">
    <w:name w:val="Mention"/>
    <w:basedOn w:val="DefaultParagraphFont"/>
    <w:uiPriority w:val="99"/>
    <w:unhideWhenUsed/>
    <w:rsid w:val="001547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dcap.link/econsent2vi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8a265f6-20a3-40a3-986c-fa926c843053" xsi:nil="true"/>
    <lcf76f155ced4ddcb4097134ff3c332f xmlns="36722663-9d1a-491a-8fec-b5349cb283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03CD2D4A9004D89FEDA78DCCF558F" ma:contentTypeVersion="20" ma:contentTypeDescription="Create a new document." ma:contentTypeScope="" ma:versionID="7aa560e29743d11b3bb72e60354d8341">
  <xsd:schema xmlns:xsd="http://www.w3.org/2001/XMLSchema" xmlns:xs="http://www.w3.org/2001/XMLSchema" xmlns:p="http://schemas.microsoft.com/office/2006/metadata/properties" xmlns:ns1="http://schemas.microsoft.com/sharepoint/v3" xmlns:ns2="36722663-9d1a-491a-8fec-b5349cb28305" xmlns:ns3="88a265f6-20a3-40a3-986c-fa926c843053" targetNamespace="http://schemas.microsoft.com/office/2006/metadata/properties" ma:root="true" ma:fieldsID="88f423c251dcc93f1bad3e035901461d" ns1:_="" ns2:_="" ns3:_="">
    <xsd:import namespace="http://schemas.microsoft.com/sharepoint/v3"/>
    <xsd:import namespace="36722663-9d1a-491a-8fec-b5349cb28305"/>
    <xsd:import namespace="88a265f6-20a3-40a3-986c-fa926c843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22663-9d1a-491a-8fec-b5349cb28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5c731-27f4-4bf0-9992-73774b87a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265f6-20a3-40a3-986c-fa926c843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7bf08a-2ac8-4da7-bf24-3fc66cd3c90b}" ma:internalName="TaxCatchAll" ma:showField="CatchAllData" ma:web="88a265f6-20a3-40a3-986c-fa926c843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1C43F-B241-4736-8DA5-92677594BC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a265f6-20a3-40a3-986c-fa926c843053"/>
    <ds:schemaRef ds:uri="36722663-9d1a-491a-8fec-b5349cb28305"/>
  </ds:schemaRefs>
</ds:datastoreItem>
</file>

<file path=customXml/itemProps2.xml><?xml version="1.0" encoding="utf-8"?>
<ds:datastoreItem xmlns:ds="http://schemas.openxmlformats.org/officeDocument/2006/customXml" ds:itemID="{CBDCFD8B-786B-4C31-9D4C-886D535AF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722663-9d1a-491a-8fec-b5349cb28305"/>
    <ds:schemaRef ds:uri="88a265f6-20a3-40a3-986c-fa926c843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6E5A2-0338-401B-ADB5-09C788064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65BCC-0323-404F-BC00-8203CA1D3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7027</Characters>
  <Application>Microsoft Office Word</Application>
  <DocSecurity>4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 Raizada</dc:creator>
  <cp:keywords/>
  <dc:description/>
  <cp:lastModifiedBy>Sudhakar Veeraraghavan</cp:lastModifiedBy>
  <cp:revision>182</cp:revision>
  <dcterms:created xsi:type="dcterms:W3CDTF">2025-08-28T21:30:00Z</dcterms:created>
  <dcterms:modified xsi:type="dcterms:W3CDTF">2025-10-08T16:29:00Z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0x010100B2003CD2D4A9004D89FEDA78DCCF558F</vt:lpwstr>
  </property>
  <property fmtid="{D5CDD505-2E9C-101B-9397-08002B2CF9AE}" pid="3" name="MediaServiceImageTags">
    <vt:lpwstr/>
  </property>
</Properties>
</file>